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CD" w:rsidRDefault="0099749C" w:rsidP="00814D6C">
      <w:pPr>
        <w:pStyle w:val="unifaf"/>
      </w:pPr>
      <w:r>
        <w:rPr>
          <w:rFonts w:ascii="Arial" w:hAnsi="Arial" w:cs="Arial"/>
          <w:noProof/>
          <w:color w:val="001BA0"/>
          <w:sz w:val="21"/>
          <w:szCs w:val="21"/>
          <w:lang w:eastAsia="fr-FR"/>
        </w:rPr>
        <w:tab/>
      </w:r>
    </w:p>
    <w:p w:rsidR="0029330B" w:rsidRDefault="00933CD8" w:rsidP="0029330B">
      <w:pPr>
        <w:spacing w:after="0" w:line="220" w:lineRule="exact"/>
        <w:jc w:val="both"/>
      </w:pPr>
      <w:r w:rsidRPr="00933CD8">
        <w:rPr>
          <w:rFonts w:ascii="Gill Sans MT" w:hAnsi="Gill Sans MT"/>
          <w:noProof/>
          <w:color w:val="3F2782"/>
          <w:lang w:eastAsia="fr-FR"/>
        </w:rPr>
        <w:pict>
          <v:shapetype id="_x0000_t202" coordsize="21600,21600" o:spt="202" path="m,l,21600r21600,l21600,xe">
            <v:stroke joinstyle="miter"/>
            <v:path gradientshapeok="t" o:connecttype="rect"/>
          </v:shapetype>
          <v:shape id="_x0000_s1027" type="#_x0000_t202" style="position:absolute;left:0;text-align:left;margin-left:152.5pt;margin-top:.3pt;width:380.2pt;height:56.6pt;z-index:251659264" strokecolor="white [3212]">
            <v:fill opacity="11796f"/>
            <v:textbox style="mso-next-textbox:#_x0000_s1027">
              <w:txbxContent>
                <w:p w:rsidR="006235E6" w:rsidRPr="00A31D5E" w:rsidRDefault="00A31D5E" w:rsidP="00A31D5E">
                  <w:pPr>
                    <w:pStyle w:val="unifaf"/>
                    <w:jc w:val="center"/>
                    <w:rPr>
                      <w:b/>
                      <w:sz w:val="32"/>
                      <w:szCs w:val="32"/>
                    </w:rPr>
                  </w:pPr>
                  <w:r w:rsidRPr="00A31D5E">
                    <w:rPr>
                      <w:b/>
                      <w:sz w:val="32"/>
                      <w:szCs w:val="32"/>
                    </w:rPr>
                    <w:t>Soutenir la démarche d’accompagnement  aux soins palliatifs en équipe</w:t>
                  </w:r>
                </w:p>
              </w:txbxContent>
            </v:textbox>
          </v:shape>
        </w:pict>
      </w:r>
    </w:p>
    <w:p w:rsidR="004A15F2" w:rsidRDefault="004A15F2" w:rsidP="0029330B">
      <w:pPr>
        <w:spacing w:after="0" w:line="220" w:lineRule="exact"/>
        <w:jc w:val="both"/>
        <w:rPr>
          <w:rFonts w:ascii="Gill Sans MT" w:hAnsi="Gill Sans MT"/>
          <w:color w:val="3F2782"/>
        </w:rPr>
      </w:pPr>
    </w:p>
    <w:p w:rsidR="004A15F2" w:rsidRDefault="004A15F2" w:rsidP="0029330B">
      <w:pPr>
        <w:spacing w:after="0" w:line="220" w:lineRule="exact"/>
        <w:jc w:val="both"/>
        <w:rPr>
          <w:rFonts w:ascii="Gill Sans MT" w:hAnsi="Gill Sans MT"/>
          <w:color w:val="3F2782"/>
        </w:rPr>
      </w:pPr>
    </w:p>
    <w:p w:rsidR="00487012" w:rsidRDefault="00487012" w:rsidP="0029330B">
      <w:pPr>
        <w:spacing w:after="0" w:line="220" w:lineRule="exact"/>
        <w:jc w:val="both"/>
        <w:rPr>
          <w:rFonts w:ascii="Gill Sans MT" w:hAnsi="Gill Sans MT"/>
          <w:color w:val="3F2782"/>
        </w:rPr>
      </w:pPr>
    </w:p>
    <w:p w:rsidR="00221E97" w:rsidRDefault="00221E97" w:rsidP="0029330B">
      <w:pPr>
        <w:spacing w:after="0" w:line="220" w:lineRule="exact"/>
        <w:jc w:val="both"/>
        <w:rPr>
          <w:rFonts w:ascii="Gill Sans MT" w:hAnsi="Gill Sans MT"/>
          <w:color w:val="3F2782"/>
        </w:rPr>
      </w:pPr>
    </w:p>
    <w:p w:rsidR="00784AAB" w:rsidRDefault="003E20A2">
      <w:pPr>
        <w:rPr>
          <w:rFonts w:ascii="Gill Sans MT" w:hAnsi="Gill Sans MT"/>
          <w:color w:val="FF0000"/>
          <w:spacing w:val="20"/>
          <w:sz w:val="20"/>
          <w:szCs w:val="20"/>
        </w:rPr>
      </w:pPr>
      <w:r w:rsidRPr="00933CD8">
        <w:rPr>
          <w:noProof/>
          <w:lang w:eastAsia="fr-FR"/>
        </w:rPr>
        <w:pict>
          <v:shape id="_x0000_s1028" type="#_x0000_t202" style="position:absolute;margin-left:152.5pt;margin-top:13.25pt;width:380.2pt;height:547.7pt;z-index:251660288" fillcolor="#d3c9ef" strokecolor="white [3212]">
            <v:fill opacity="11796f"/>
            <v:textbox style="mso-next-textbox:#_x0000_s1028">
              <w:txbxContent>
                <w:p w:rsidR="006235E6" w:rsidRPr="00B73FA9" w:rsidRDefault="006235E6" w:rsidP="00C57F77">
                  <w:pPr>
                    <w:pStyle w:val="unifaf"/>
                    <w:numPr>
                      <w:ilvl w:val="0"/>
                      <w:numId w:val="14"/>
                    </w:numPr>
                    <w:rPr>
                      <w:b/>
                    </w:rPr>
                  </w:pPr>
                  <w:r w:rsidRPr="00B73FA9">
                    <w:rPr>
                      <w:b/>
                    </w:rPr>
                    <w:t>Contexte</w:t>
                  </w:r>
                </w:p>
                <w:p w:rsidR="006235E6" w:rsidRPr="003E4FF0" w:rsidRDefault="006235E6" w:rsidP="006235E6">
                  <w:pPr>
                    <w:autoSpaceDE w:val="0"/>
                    <w:autoSpaceDN w:val="0"/>
                    <w:adjustRightInd w:val="0"/>
                    <w:spacing w:after="0" w:line="240" w:lineRule="auto"/>
                    <w:rPr>
                      <w:rFonts w:ascii="Gill Sans MT" w:eastAsia="Calibri" w:hAnsi="Gill Sans MT" w:cs="Times New Roman"/>
                      <w:color w:val="3F2782"/>
                      <w:spacing w:val="20"/>
                    </w:rPr>
                  </w:pPr>
                  <w:r w:rsidRPr="003E4FF0">
                    <w:rPr>
                      <w:rFonts w:ascii="Gill Sans MT" w:eastAsia="Calibri" w:hAnsi="Gill Sans MT" w:cs="Times New Roman"/>
                      <w:color w:val="3F2782"/>
                      <w:spacing w:val="20"/>
                    </w:rPr>
                    <w:t>La démarche palliative est une pratique de soins et d'accompagnement de la personne, tout au long d’une maladie grave et évolutive et non pas uniquement en fin de vie. Dans les établissements médico-sociaux, du fait notamment d</w:t>
                  </w:r>
                  <w:r w:rsidR="00DB07D3">
                    <w:rPr>
                      <w:rFonts w:ascii="Gill Sans MT" w:eastAsia="Calibri" w:hAnsi="Gill Sans MT" w:cs="Times New Roman"/>
                      <w:color w:val="3F2782"/>
                      <w:spacing w:val="20"/>
                    </w:rPr>
                    <w:t>u vieillissement des résidents</w:t>
                  </w:r>
                  <w:r w:rsidRPr="003E4FF0">
                    <w:rPr>
                      <w:rFonts w:ascii="Gill Sans MT" w:eastAsia="Calibri" w:hAnsi="Gill Sans MT" w:cs="Times New Roman"/>
                      <w:color w:val="3F2782"/>
                      <w:spacing w:val="20"/>
                    </w:rPr>
                    <w:t xml:space="preserve">, le besoin d'une démarche réflexive raisonnée s’appariant à la démarche palliative s'amplifie. Or les équipes soignantes ou médicosociales qui accompagnent ses personnes, parfois durant des années, se sentent très souvent  démunies face à des questionnements multiples : Comment </w:t>
                  </w:r>
                  <w:r w:rsidR="004A5D19">
                    <w:rPr>
                      <w:rFonts w:ascii="Gill Sans MT" w:eastAsia="Calibri" w:hAnsi="Gill Sans MT" w:cs="Times New Roman"/>
                      <w:color w:val="3F2782"/>
                      <w:spacing w:val="20"/>
                    </w:rPr>
                    <w:t>évaluer l’inconfort, la douleur</w:t>
                  </w:r>
                  <w:r w:rsidRPr="003E4FF0">
                    <w:rPr>
                      <w:rFonts w:ascii="Gill Sans MT" w:eastAsia="Calibri" w:hAnsi="Gill Sans MT" w:cs="Times New Roman"/>
                      <w:color w:val="3F2782"/>
                      <w:spacing w:val="20"/>
                    </w:rPr>
                    <w:t xml:space="preserve"> et l’intensité des symptômes d’inconfort ? Comment soulager et accompagner ? Comment aider la famille et l’entourage épuisés? Quel soulagement physique et psychologique apporter ? Comment prévenir l’épuisement  soignant et la souffrance au travail  pouvant eux-mêmes engendrer certaines formes de maltraitance ?</w:t>
                  </w:r>
                </w:p>
                <w:p w:rsidR="00DB07D3" w:rsidRDefault="00DB07D3" w:rsidP="006235E6">
                  <w:pPr>
                    <w:pStyle w:val="Corpsdetexte"/>
                    <w:rPr>
                      <w:rFonts w:ascii="Gill Sans MT" w:eastAsia="Calibri" w:hAnsi="Gill Sans MT"/>
                      <w:b w:val="0"/>
                      <w:i w:val="0"/>
                      <w:color w:val="3F2782"/>
                      <w:spacing w:val="20"/>
                      <w:sz w:val="22"/>
                      <w:szCs w:val="22"/>
                      <w:lang w:eastAsia="en-US"/>
                    </w:rPr>
                  </w:pPr>
                </w:p>
                <w:p w:rsidR="00DB07D3" w:rsidRDefault="00DB07D3" w:rsidP="006235E6">
                  <w:pPr>
                    <w:pStyle w:val="Corpsdetexte"/>
                    <w:rPr>
                      <w:rFonts w:ascii="Gill Sans MT" w:eastAsia="Calibri" w:hAnsi="Gill Sans MT"/>
                      <w:b w:val="0"/>
                      <w:i w:val="0"/>
                      <w:color w:val="3F2782"/>
                      <w:spacing w:val="20"/>
                      <w:sz w:val="22"/>
                      <w:szCs w:val="22"/>
                      <w:lang w:eastAsia="en-US"/>
                    </w:rPr>
                  </w:pPr>
                </w:p>
                <w:p w:rsidR="006235E6" w:rsidRPr="00B73FA9" w:rsidRDefault="006235E6" w:rsidP="00C57F77">
                  <w:pPr>
                    <w:pStyle w:val="unifaf"/>
                    <w:numPr>
                      <w:ilvl w:val="0"/>
                      <w:numId w:val="14"/>
                    </w:numPr>
                    <w:rPr>
                      <w:b/>
                    </w:rPr>
                  </w:pPr>
                  <w:r w:rsidRPr="00B73FA9">
                    <w:rPr>
                      <w:b/>
                    </w:rPr>
                    <w:t>Objectifs</w:t>
                  </w:r>
                </w:p>
                <w:p w:rsidR="006235E6" w:rsidRPr="003817CB" w:rsidRDefault="006235E6" w:rsidP="006235E6">
                  <w:pPr>
                    <w:pStyle w:val="Paragraphedeliste"/>
                    <w:numPr>
                      <w:ilvl w:val="0"/>
                      <w:numId w:val="8"/>
                    </w:numPr>
                    <w:autoSpaceDE w:val="0"/>
                    <w:autoSpaceDN w:val="0"/>
                    <w:adjustRightInd w:val="0"/>
                    <w:spacing w:after="0" w:line="240" w:lineRule="auto"/>
                    <w:rPr>
                      <w:rFonts w:ascii="Gill Sans MT" w:hAnsi="Gill Sans MT"/>
                      <w:color w:val="3F2782"/>
                      <w:spacing w:val="20"/>
                    </w:rPr>
                  </w:pPr>
                  <w:r w:rsidRPr="003817CB">
                    <w:rPr>
                      <w:rFonts w:ascii="Gill Sans MT" w:hAnsi="Gill Sans MT"/>
                      <w:color w:val="3F2782"/>
                      <w:spacing w:val="20"/>
                    </w:rPr>
                    <w:t>Intégrer les soins palliatifs dans le projet d’établissement et/ou de service</w:t>
                  </w:r>
                </w:p>
                <w:p w:rsidR="006235E6" w:rsidRPr="003817CB" w:rsidRDefault="006235E6" w:rsidP="006235E6">
                  <w:pPr>
                    <w:pStyle w:val="Paragraphedeliste"/>
                    <w:numPr>
                      <w:ilvl w:val="0"/>
                      <w:numId w:val="9"/>
                    </w:numPr>
                    <w:autoSpaceDE w:val="0"/>
                    <w:autoSpaceDN w:val="0"/>
                    <w:adjustRightInd w:val="0"/>
                    <w:spacing w:after="0" w:line="240" w:lineRule="auto"/>
                    <w:rPr>
                      <w:rFonts w:ascii="Gill Sans MT" w:hAnsi="Gill Sans MT"/>
                      <w:color w:val="3F2782"/>
                      <w:spacing w:val="20"/>
                    </w:rPr>
                  </w:pPr>
                  <w:r w:rsidRPr="003817CB">
                    <w:rPr>
                      <w:rFonts w:ascii="Gill Sans MT" w:hAnsi="Gill Sans MT"/>
                      <w:color w:val="3F2782"/>
                      <w:spacing w:val="20"/>
                    </w:rPr>
                    <w:t>Etablir un meilleur diagnostic des situations</w:t>
                  </w:r>
                </w:p>
                <w:p w:rsidR="006235E6" w:rsidRPr="003817CB" w:rsidRDefault="006235E6" w:rsidP="006235E6">
                  <w:pPr>
                    <w:pStyle w:val="Paragraphedeliste"/>
                    <w:numPr>
                      <w:ilvl w:val="0"/>
                      <w:numId w:val="10"/>
                    </w:numPr>
                    <w:autoSpaceDE w:val="0"/>
                    <w:autoSpaceDN w:val="0"/>
                    <w:adjustRightInd w:val="0"/>
                    <w:spacing w:after="0" w:line="240" w:lineRule="auto"/>
                    <w:rPr>
                      <w:rFonts w:ascii="Gill Sans MT" w:hAnsi="Gill Sans MT"/>
                      <w:color w:val="3F2782"/>
                      <w:spacing w:val="20"/>
                    </w:rPr>
                  </w:pPr>
                  <w:r w:rsidRPr="003817CB">
                    <w:rPr>
                      <w:rFonts w:ascii="Gill Sans MT" w:hAnsi="Gill Sans MT"/>
                      <w:color w:val="3F2782"/>
                      <w:spacing w:val="20"/>
                    </w:rPr>
                    <w:t>Construire des plans de soins personnalisés</w:t>
                  </w:r>
                </w:p>
                <w:p w:rsidR="006235E6" w:rsidRDefault="006235E6" w:rsidP="006235E6">
                  <w:pPr>
                    <w:pStyle w:val="Paragraphedeliste"/>
                    <w:numPr>
                      <w:ilvl w:val="0"/>
                      <w:numId w:val="11"/>
                    </w:numPr>
                    <w:autoSpaceDE w:val="0"/>
                    <w:autoSpaceDN w:val="0"/>
                    <w:adjustRightInd w:val="0"/>
                    <w:spacing w:after="0" w:line="240" w:lineRule="auto"/>
                    <w:rPr>
                      <w:rFonts w:ascii="Gill Sans MT" w:hAnsi="Gill Sans MT"/>
                      <w:color w:val="3F2782"/>
                      <w:spacing w:val="20"/>
                    </w:rPr>
                  </w:pPr>
                  <w:r w:rsidRPr="003817CB">
                    <w:rPr>
                      <w:rFonts w:ascii="Gill Sans MT" w:hAnsi="Gill Sans MT"/>
                      <w:color w:val="3F2782"/>
                      <w:spacing w:val="20"/>
                    </w:rPr>
                    <w:t>Apporter des réponses en soin adaptées</w:t>
                  </w:r>
                </w:p>
                <w:p w:rsidR="003E20A2" w:rsidRPr="003817CB" w:rsidRDefault="003E20A2" w:rsidP="006235E6">
                  <w:pPr>
                    <w:pStyle w:val="Paragraphedeliste"/>
                    <w:numPr>
                      <w:ilvl w:val="0"/>
                      <w:numId w:val="11"/>
                    </w:numPr>
                    <w:autoSpaceDE w:val="0"/>
                    <w:autoSpaceDN w:val="0"/>
                    <w:adjustRightInd w:val="0"/>
                    <w:spacing w:after="0" w:line="240" w:lineRule="auto"/>
                    <w:rPr>
                      <w:rFonts w:ascii="Gill Sans MT" w:hAnsi="Gill Sans MT"/>
                      <w:color w:val="3F2782"/>
                      <w:spacing w:val="20"/>
                    </w:rPr>
                  </w:pPr>
                  <w:r>
                    <w:rPr>
                      <w:rFonts w:ascii="Gill Sans MT" w:hAnsi="Gill Sans MT"/>
                      <w:color w:val="3F2782"/>
                      <w:spacing w:val="20"/>
                    </w:rPr>
                    <w:t>Construire une approche collective de l’accompagnement de fin de vie</w:t>
                  </w:r>
                </w:p>
                <w:p w:rsidR="006235E6" w:rsidRPr="00DB07D3" w:rsidRDefault="006235E6" w:rsidP="006235E6">
                  <w:pPr>
                    <w:pStyle w:val="Paragraphedeliste"/>
                    <w:numPr>
                      <w:ilvl w:val="0"/>
                      <w:numId w:val="12"/>
                    </w:numPr>
                    <w:autoSpaceDE w:val="0"/>
                    <w:autoSpaceDN w:val="0"/>
                    <w:adjustRightInd w:val="0"/>
                    <w:spacing w:after="0" w:line="240" w:lineRule="auto"/>
                  </w:pPr>
                  <w:r w:rsidRPr="003817CB">
                    <w:rPr>
                      <w:rFonts w:ascii="Gill Sans MT" w:hAnsi="Gill Sans MT"/>
                      <w:color w:val="3F2782"/>
                      <w:spacing w:val="20"/>
                    </w:rPr>
                    <w:t xml:space="preserve">Renforcer les liens avec les autres acteurs (soins de suite et de réadaptation avec des </w:t>
                  </w:r>
                  <w:r w:rsidRPr="003817CB">
                    <w:rPr>
                      <w:rFonts w:ascii="Gill Sans MT" w:hAnsi="Gill Sans MT" w:cstheme="minorBidi"/>
                      <w:color w:val="3F2782"/>
                      <w:spacing w:val="20"/>
                    </w:rPr>
                    <w:t>lits identifiés de soins palliatifs, équipes mobiles de soins palliatifs, réseaux de santé,</w:t>
                  </w:r>
                  <w:r>
                    <w:rPr>
                      <w:rFonts w:ascii="Gill Sans MT" w:hAnsi="Gill Sans MT"/>
                      <w:color w:val="3F2782"/>
                      <w:spacing w:val="20"/>
                    </w:rPr>
                    <w:t xml:space="preserve"> </w:t>
                  </w:r>
                  <w:r w:rsidRPr="003817CB">
                    <w:rPr>
                      <w:rFonts w:ascii="Gill Sans MT" w:hAnsi="Gill Sans MT" w:cstheme="minorBidi"/>
                      <w:color w:val="3F2782"/>
                    </w:rPr>
                    <w:t>Hospitalisation à domicile …)</w:t>
                  </w:r>
                </w:p>
                <w:p w:rsidR="00DB07D3" w:rsidRDefault="00DB07D3" w:rsidP="00DB07D3">
                  <w:pPr>
                    <w:autoSpaceDE w:val="0"/>
                    <w:autoSpaceDN w:val="0"/>
                    <w:adjustRightInd w:val="0"/>
                    <w:spacing w:after="0" w:line="240" w:lineRule="auto"/>
                  </w:pPr>
                </w:p>
                <w:p w:rsidR="006235E6" w:rsidRDefault="006235E6" w:rsidP="006235E6">
                  <w:pPr>
                    <w:autoSpaceDE w:val="0"/>
                    <w:autoSpaceDN w:val="0"/>
                    <w:adjustRightInd w:val="0"/>
                    <w:spacing w:after="0" w:line="240" w:lineRule="auto"/>
                  </w:pPr>
                </w:p>
                <w:p w:rsidR="00DB07D3" w:rsidRPr="004F1B13" w:rsidRDefault="00DB07D3" w:rsidP="00C57F77">
                  <w:pPr>
                    <w:pStyle w:val="unifaf"/>
                    <w:numPr>
                      <w:ilvl w:val="0"/>
                      <w:numId w:val="12"/>
                    </w:numPr>
                    <w:spacing w:after="0" w:line="240" w:lineRule="auto"/>
                    <w:rPr>
                      <w:b/>
                    </w:rPr>
                  </w:pPr>
                  <w:r w:rsidRPr="004F1B13">
                    <w:rPr>
                      <w:b/>
                    </w:rPr>
                    <w:t>Contenu</w:t>
                  </w:r>
                </w:p>
                <w:p w:rsidR="00DB07D3" w:rsidRPr="004F1B13" w:rsidRDefault="00DB07D3" w:rsidP="00DB07D3">
                  <w:pPr>
                    <w:pStyle w:val="unifaf"/>
                    <w:spacing w:after="0" w:line="240" w:lineRule="auto"/>
                    <w:rPr>
                      <w:b/>
                    </w:rPr>
                  </w:pPr>
                </w:p>
                <w:p w:rsidR="00DB07D3" w:rsidRDefault="00DB07D3" w:rsidP="00DB07D3">
                  <w:pPr>
                    <w:pStyle w:val="unifaf"/>
                    <w:spacing w:after="0" w:line="240" w:lineRule="auto"/>
                    <w:rPr>
                      <w:rFonts w:cs="Arial"/>
                      <w:b/>
                    </w:rPr>
                  </w:pPr>
                  <w:r w:rsidRPr="004F1B13">
                    <w:rPr>
                      <w:b/>
                    </w:rPr>
                    <w:t xml:space="preserve">Jour 1- </w:t>
                  </w:r>
                  <w:r w:rsidRPr="004F1B13">
                    <w:rPr>
                      <w:rFonts w:cs="Arial"/>
                      <w:b/>
                    </w:rPr>
                    <w:t>Définition et cadre légal de la mise en œuvre des soins palliatifs</w:t>
                  </w:r>
                </w:p>
                <w:p w:rsidR="006446B3" w:rsidRPr="004F1B13" w:rsidRDefault="006446B3" w:rsidP="00DB07D3">
                  <w:pPr>
                    <w:pStyle w:val="unifaf"/>
                    <w:spacing w:after="0" w:line="240" w:lineRule="auto"/>
                    <w:rPr>
                      <w:b/>
                    </w:rPr>
                  </w:pPr>
                </w:p>
                <w:p w:rsidR="00DB07D3" w:rsidRPr="004F1B13" w:rsidRDefault="00DB07D3" w:rsidP="00DB07D3">
                  <w:pPr>
                    <w:pStyle w:val="unifaf"/>
                    <w:numPr>
                      <w:ilvl w:val="0"/>
                      <w:numId w:val="13"/>
                    </w:numPr>
                    <w:spacing w:after="0" w:line="240" w:lineRule="auto"/>
                    <w:rPr>
                      <w:rFonts w:cs="Arial"/>
                    </w:rPr>
                  </w:pPr>
                  <w:r w:rsidRPr="004F1B13">
                    <w:rPr>
                      <w:rFonts w:cs="Arial"/>
                    </w:rPr>
                    <w:t>Connaitre les bases de la démarche palliative</w:t>
                  </w:r>
                </w:p>
                <w:p w:rsidR="00DB07D3" w:rsidRPr="004F1B13" w:rsidRDefault="00DB07D3" w:rsidP="00DB07D3">
                  <w:pPr>
                    <w:pStyle w:val="unifaf"/>
                    <w:numPr>
                      <w:ilvl w:val="0"/>
                      <w:numId w:val="13"/>
                    </w:numPr>
                    <w:spacing w:after="0" w:line="240" w:lineRule="auto"/>
                    <w:rPr>
                      <w:rFonts w:cs="Arial"/>
                    </w:rPr>
                  </w:pPr>
                  <w:r w:rsidRPr="004F1B13">
                    <w:rPr>
                      <w:rFonts w:cs="Arial"/>
                    </w:rPr>
                    <w:t>Identifier le cadre légal de la démarche palliative</w:t>
                  </w:r>
                </w:p>
                <w:p w:rsidR="00DB07D3" w:rsidRPr="004F1B13" w:rsidRDefault="00DB07D3" w:rsidP="00DB07D3">
                  <w:pPr>
                    <w:pStyle w:val="unifaf"/>
                    <w:numPr>
                      <w:ilvl w:val="0"/>
                      <w:numId w:val="13"/>
                    </w:numPr>
                    <w:spacing w:after="0" w:line="240" w:lineRule="auto"/>
                    <w:rPr>
                      <w:rFonts w:cs="Arial"/>
                    </w:rPr>
                  </w:pPr>
                  <w:r w:rsidRPr="004F1B13">
                    <w:rPr>
                      <w:rFonts w:cs="Arial"/>
                    </w:rPr>
                    <w:t>Faire le point sur les pratiques en cours dans les établissements ou services</w:t>
                  </w:r>
                </w:p>
                <w:p w:rsidR="006235E6" w:rsidRPr="0081717E" w:rsidRDefault="006235E6" w:rsidP="006235E6">
                  <w:pPr>
                    <w:pStyle w:val="Corpsdetexte"/>
                    <w:rPr>
                      <w:rFonts w:ascii="Gill Sans MT" w:eastAsia="Calibri" w:hAnsi="Gill Sans MT"/>
                      <w:b w:val="0"/>
                      <w:i w:val="0"/>
                      <w:color w:val="3F2782"/>
                      <w:spacing w:val="20"/>
                      <w:sz w:val="22"/>
                      <w:szCs w:val="22"/>
                      <w:lang w:eastAsia="en-US"/>
                    </w:rPr>
                  </w:pPr>
                </w:p>
                <w:p w:rsidR="006235E6" w:rsidRDefault="006235E6" w:rsidP="006235E6">
                  <w:pPr>
                    <w:autoSpaceDE w:val="0"/>
                    <w:autoSpaceDN w:val="0"/>
                    <w:adjustRightInd w:val="0"/>
                    <w:spacing w:after="0" w:line="240" w:lineRule="auto"/>
                    <w:rPr>
                      <w:rFonts w:ascii="Gill Sans MT" w:eastAsia="Calibri" w:hAnsi="Gill Sans MT" w:cs="Times New Roman"/>
                      <w:color w:val="3F2782"/>
                      <w:spacing w:val="20"/>
                    </w:rPr>
                  </w:pPr>
                </w:p>
                <w:p w:rsidR="006235E6" w:rsidRDefault="006235E6"/>
              </w:txbxContent>
            </v:textbox>
          </v:shape>
        </w:pict>
      </w:r>
      <w:r w:rsidR="00933CD8" w:rsidRPr="00933CD8">
        <w:rPr>
          <w:noProof/>
          <w:lang w:eastAsia="fr-FR"/>
        </w:rPr>
        <w:pict>
          <v:shape id="_x0000_s1026" type="#_x0000_t202" style="position:absolute;margin-left:-12.55pt;margin-top:13.25pt;width:149.65pt;height:541.25pt;z-index:251658240" fillcolor="#d3c9ef" strokecolor="white [3212]">
            <v:fill opacity="11796f"/>
            <v:textbox>
              <w:txbxContent>
                <w:p w:rsidR="006235E6" w:rsidRDefault="006235E6" w:rsidP="00C57F77">
                  <w:pPr>
                    <w:pStyle w:val="unifaf"/>
                    <w:rPr>
                      <w:b/>
                    </w:rPr>
                  </w:pPr>
                  <w:r>
                    <w:rPr>
                      <w:b/>
                    </w:rPr>
                    <w:t>Public</w:t>
                  </w:r>
                </w:p>
                <w:p w:rsidR="006235E6" w:rsidRDefault="006235E6" w:rsidP="006235E6">
                  <w:pPr>
                    <w:pStyle w:val="Corpsdetexte"/>
                    <w:rPr>
                      <w:rFonts w:ascii="Gill Sans MT" w:eastAsia="Calibri" w:hAnsi="Gill Sans MT"/>
                      <w:b w:val="0"/>
                      <w:i w:val="0"/>
                      <w:color w:val="3F2782"/>
                      <w:spacing w:val="20"/>
                      <w:sz w:val="22"/>
                      <w:szCs w:val="22"/>
                      <w:lang w:eastAsia="en-US"/>
                    </w:rPr>
                  </w:pPr>
                  <w:r w:rsidRPr="00C953BE">
                    <w:rPr>
                      <w:rFonts w:ascii="Gill Sans MT" w:eastAsia="Calibri" w:hAnsi="Gill Sans MT"/>
                      <w:b w:val="0"/>
                      <w:i w:val="0"/>
                      <w:color w:val="3F2782"/>
                      <w:spacing w:val="20"/>
                      <w:sz w:val="22"/>
                      <w:szCs w:val="22"/>
                      <w:lang w:eastAsia="en-US"/>
                    </w:rPr>
                    <w:t xml:space="preserve">Professionnels soignants et non soignants  des établissements et services médico-sociaux, en charge de l’accompagnement des enfants et adultes en situation de maladie incurable (direction, médecins coordonateurs, </w:t>
                  </w:r>
                  <w:r w:rsidR="00F02C61" w:rsidRPr="00C953BE">
                    <w:rPr>
                      <w:rFonts w:ascii="Gill Sans MT" w:eastAsia="Calibri" w:hAnsi="Gill Sans MT"/>
                      <w:b w:val="0"/>
                      <w:i w:val="0"/>
                      <w:color w:val="3F2782"/>
                      <w:spacing w:val="20"/>
                      <w:sz w:val="22"/>
                      <w:szCs w:val="22"/>
                      <w:lang w:eastAsia="en-US"/>
                    </w:rPr>
                    <w:t>infirm</w:t>
                  </w:r>
                  <w:r w:rsidR="00F02C61">
                    <w:rPr>
                      <w:rFonts w:ascii="Gill Sans MT" w:eastAsia="Calibri" w:hAnsi="Gill Sans MT"/>
                      <w:b w:val="0"/>
                      <w:i w:val="0"/>
                      <w:color w:val="3F2782"/>
                      <w:spacing w:val="20"/>
                      <w:sz w:val="22"/>
                      <w:szCs w:val="22"/>
                      <w:lang w:eastAsia="en-US"/>
                    </w:rPr>
                    <w:t>i</w:t>
                  </w:r>
                  <w:r w:rsidR="00F02C61" w:rsidRPr="00C953BE">
                    <w:rPr>
                      <w:rFonts w:ascii="Gill Sans MT" w:eastAsia="Calibri" w:hAnsi="Gill Sans MT"/>
                      <w:b w:val="0"/>
                      <w:i w:val="0"/>
                      <w:color w:val="3F2782"/>
                      <w:spacing w:val="20"/>
                      <w:sz w:val="22"/>
                      <w:szCs w:val="22"/>
                      <w:lang w:eastAsia="en-US"/>
                    </w:rPr>
                    <w:t>e</w:t>
                  </w:r>
                  <w:r w:rsidR="00F02C61">
                    <w:rPr>
                      <w:rFonts w:ascii="Gill Sans MT" w:eastAsia="Calibri" w:hAnsi="Gill Sans MT"/>
                      <w:b w:val="0"/>
                      <w:i w:val="0"/>
                      <w:color w:val="3F2782"/>
                      <w:spacing w:val="20"/>
                      <w:sz w:val="22"/>
                      <w:szCs w:val="22"/>
                      <w:lang w:eastAsia="en-US"/>
                    </w:rPr>
                    <w:t>rs</w:t>
                  </w:r>
                  <w:r w:rsidRPr="00C953BE">
                    <w:rPr>
                      <w:rFonts w:ascii="Gill Sans MT" w:eastAsia="Calibri" w:hAnsi="Gill Sans MT"/>
                      <w:b w:val="0"/>
                      <w:i w:val="0"/>
                      <w:color w:val="3F2782"/>
                      <w:spacing w:val="20"/>
                      <w:sz w:val="22"/>
                      <w:szCs w:val="22"/>
                      <w:lang w:eastAsia="en-US"/>
                    </w:rPr>
                    <w:t>, aide soignant</w:t>
                  </w:r>
                  <w:r w:rsidR="00F02C61">
                    <w:rPr>
                      <w:rFonts w:ascii="Gill Sans MT" w:eastAsia="Calibri" w:hAnsi="Gill Sans MT"/>
                      <w:b w:val="0"/>
                      <w:i w:val="0"/>
                      <w:color w:val="3F2782"/>
                      <w:spacing w:val="20"/>
                      <w:sz w:val="22"/>
                      <w:szCs w:val="22"/>
                      <w:lang w:eastAsia="en-US"/>
                    </w:rPr>
                    <w:t>s</w:t>
                  </w:r>
                  <w:r w:rsidRPr="00C953BE">
                    <w:rPr>
                      <w:rFonts w:ascii="Gill Sans MT" w:eastAsia="Calibri" w:hAnsi="Gill Sans MT"/>
                      <w:b w:val="0"/>
                      <w:i w:val="0"/>
                      <w:color w:val="3F2782"/>
                      <w:spacing w:val="20"/>
                      <w:sz w:val="22"/>
                      <w:szCs w:val="22"/>
                      <w:lang w:eastAsia="en-US"/>
                    </w:rPr>
                    <w:t>, éducateur</w:t>
                  </w:r>
                  <w:r w:rsidR="00F02C61">
                    <w:rPr>
                      <w:rFonts w:ascii="Gill Sans MT" w:eastAsia="Calibri" w:hAnsi="Gill Sans MT"/>
                      <w:b w:val="0"/>
                      <w:i w:val="0"/>
                      <w:color w:val="3F2782"/>
                      <w:spacing w:val="20"/>
                      <w:sz w:val="22"/>
                      <w:szCs w:val="22"/>
                      <w:lang w:eastAsia="en-US"/>
                    </w:rPr>
                    <w:t>s</w:t>
                  </w:r>
                  <w:r w:rsidRPr="00C953BE">
                    <w:rPr>
                      <w:rFonts w:ascii="Gill Sans MT" w:eastAsia="Calibri" w:hAnsi="Gill Sans MT"/>
                      <w:b w:val="0"/>
                      <w:i w:val="0"/>
                      <w:color w:val="3F2782"/>
                      <w:spacing w:val="20"/>
                      <w:sz w:val="22"/>
                      <w:szCs w:val="22"/>
                      <w:lang w:eastAsia="en-US"/>
                    </w:rPr>
                    <w:t>, AMP…).</w:t>
                  </w:r>
                </w:p>
                <w:p w:rsidR="006235E6" w:rsidRPr="00C953BE" w:rsidRDefault="006235E6" w:rsidP="006235E6">
                  <w:pPr>
                    <w:pStyle w:val="Corpsdetexte"/>
                    <w:jc w:val="both"/>
                    <w:rPr>
                      <w:rFonts w:ascii="Gill Sans MT" w:eastAsia="Calibri" w:hAnsi="Gill Sans MT"/>
                      <w:b w:val="0"/>
                      <w:i w:val="0"/>
                      <w:color w:val="3F2782"/>
                      <w:spacing w:val="20"/>
                      <w:sz w:val="22"/>
                      <w:szCs w:val="22"/>
                      <w:lang w:eastAsia="en-US"/>
                    </w:rPr>
                  </w:pPr>
                </w:p>
                <w:p w:rsidR="006235E6" w:rsidRDefault="006235E6" w:rsidP="006235E6">
                  <w:pPr>
                    <w:pStyle w:val="Corpsdetexte"/>
                    <w:rPr>
                      <w:rFonts w:ascii="Arial" w:hAnsi="Arial" w:cs="Arial"/>
                      <w:b w:val="0"/>
                      <w:bCs/>
                      <w:i w:val="0"/>
                      <w:iCs/>
                      <w:sz w:val="22"/>
                      <w:szCs w:val="22"/>
                    </w:rPr>
                  </w:pPr>
                  <w:r w:rsidRPr="00C953BE">
                    <w:rPr>
                      <w:rFonts w:ascii="Gill Sans MT" w:eastAsia="Calibri" w:hAnsi="Gill Sans MT"/>
                      <w:b w:val="0"/>
                      <w:i w:val="0"/>
                      <w:color w:val="3F2782"/>
                      <w:spacing w:val="20"/>
                      <w:sz w:val="22"/>
                      <w:szCs w:val="22"/>
                      <w:lang w:eastAsia="en-US"/>
                    </w:rPr>
                    <w:t xml:space="preserve">Un binôme par établissement est </w:t>
                  </w:r>
                  <w:r w:rsidR="00D0770C">
                    <w:rPr>
                      <w:rFonts w:ascii="Gill Sans MT" w:eastAsia="Calibri" w:hAnsi="Gill Sans MT"/>
                      <w:b w:val="0"/>
                      <w:i w:val="0"/>
                      <w:color w:val="3F2782"/>
                      <w:spacing w:val="20"/>
                      <w:sz w:val="22"/>
                      <w:szCs w:val="22"/>
                      <w:lang w:eastAsia="en-US"/>
                    </w:rPr>
                    <w:t xml:space="preserve"> fortement </w:t>
                  </w:r>
                  <w:r w:rsidRPr="00C953BE">
                    <w:rPr>
                      <w:rFonts w:ascii="Gill Sans MT" w:eastAsia="Calibri" w:hAnsi="Gill Sans MT"/>
                      <w:b w:val="0"/>
                      <w:i w:val="0"/>
                      <w:color w:val="3F2782"/>
                      <w:spacing w:val="20"/>
                      <w:sz w:val="22"/>
                      <w:szCs w:val="22"/>
                      <w:lang w:eastAsia="en-US"/>
                    </w:rPr>
                    <w:t>recommandé</w:t>
                  </w:r>
                  <w:r w:rsidR="00D0770C">
                    <w:rPr>
                      <w:rFonts w:ascii="Gill Sans MT" w:eastAsia="Calibri" w:hAnsi="Gill Sans MT"/>
                      <w:b w:val="0"/>
                      <w:i w:val="0"/>
                      <w:color w:val="3F2782"/>
                      <w:spacing w:val="20"/>
                      <w:sz w:val="22"/>
                      <w:szCs w:val="22"/>
                      <w:lang w:eastAsia="en-US"/>
                    </w:rPr>
                    <w:t xml:space="preserve"> (notamment la présence des</w:t>
                  </w:r>
                  <w:r w:rsidR="00F02C61">
                    <w:rPr>
                      <w:rFonts w:ascii="Gill Sans MT" w:eastAsia="Calibri" w:hAnsi="Gill Sans MT"/>
                      <w:b w:val="0"/>
                      <w:i w:val="0"/>
                      <w:color w:val="3F2782"/>
                      <w:spacing w:val="20"/>
                      <w:sz w:val="22"/>
                      <w:szCs w:val="22"/>
                      <w:lang w:eastAsia="en-US"/>
                    </w:rPr>
                    <w:t xml:space="preserve"> d</w:t>
                  </w:r>
                  <w:r w:rsidR="00D0770C" w:rsidRPr="00D0770C">
                    <w:rPr>
                      <w:rFonts w:ascii="Gill Sans MT" w:eastAsia="Calibri" w:hAnsi="Gill Sans MT"/>
                      <w:b w:val="0"/>
                      <w:i w:val="0"/>
                      <w:color w:val="3F2782"/>
                      <w:spacing w:val="20"/>
                      <w:sz w:val="22"/>
                      <w:szCs w:val="22"/>
                      <w:lang w:eastAsia="en-US"/>
                    </w:rPr>
                    <w:t>irection</w:t>
                  </w:r>
                  <w:r w:rsidR="00F02C61">
                    <w:rPr>
                      <w:rFonts w:ascii="Gill Sans MT" w:eastAsia="Calibri" w:hAnsi="Gill Sans MT"/>
                      <w:b w:val="0"/>
                      <w:i w:val="0"/>
                      <w:color w:val="3F2782"/>
                      <w:spacing w:val="20"/>
                      <w:sz w:val="22"/>
                      <w:szCs w:val="22"/>
                      <w:lang w:eastAsia="en-US"/>
                    </w:rPr>
                    <w:t>s</w:t>
                  </w:r>
                  <w:r w:rsidR="00D0770C" w:rsidRPr="00D0770C">
                    <w:rPr>
                      <w:rFonts w:ascii="Gill Sans MT" w:eastAsia="Calibri" w:hAnsi="Gill Sans MT"/>
                      <w:b w:val="0"/>
                      <w:i w:val="0"/>
                      <w:color w:val="3F2782"/>
                      <w:spacing w:val="20"/>
                      <w:sz w:val="22"/>
                      <w:szCs w:val="22"/>
                      <w:lang w:eastAsia="en-US"/>
                    </w:rPr>
                    <w:t xml:space="preserve"> </w:t>
                  </w:r>
                  <w:r w:rsidR="00467E8A">
                    <w:rPr>
                      <w:rFonts w:ascii="Gill Sans MT" w:eastAsia="Calibri" w:hAnsi="Gill Sans MT"/>
                      <w:b w:val="0"/>
                      <w:i w:val="0"/>
                      <w:color w:val="3F2782"/>
                      <w:spacing w:val="20"/>
                      <w:sz w:val="22"/>
                      <w:szCs w:val="22"/>
                      <w:lang w:eastAsia="en-US"/>
                    </w:rPr>
                    <w:t>ou</w:t>
                  </w:r>
                  <w:r w:rsidR="00D0770C" w:rsidRPr="00D0770C">
                    <w:rPr>
                      <w:rFonts w:ascii="Gill Sans MT" w:eastAsia="Calibri" w:hAnsi="Gill Sans MT"/>
                      <w:b w:val="0"/>
                      <w:i w:val="0"/>
                      <w:color w:val="3F2782"/>
                      <w:spacing w:val="20"/>
                      <w:sz w:val="22"/>
                      <w:szCs w:val="22"/>
                      <w:lang w:eastAsia="en-US"/>
                    </w:rPr>
                    <w:t xml:space="preserve"> des médecin</w:t>
                  </w:r>
                  <w:r w:rsidR="00D0770C">
                    <w:rPr>
                      <w:rFonts w:ascii="Gill Sans MT" w:eastAsia="Calibri" w:hAnsi="Gill Sans MT"/>
                      <w:b w:val="0"/>
                      <w:i w:val="0"/>
                      <w:color w:val="3F2782"/>
                      <w:spacing w:val="20"/>
                      <w:sz w:val="22"/>
                      <w:szCs w:val="22"/>
                      <w:lang w:eastAsia="en-US"/>
                    </w:rPr>
                    <w:t>s</w:t>
                  </w:r>
                  <w:r w:rsidR="00D0770C" w:rsidRPr="00D0770C">
                    <w:rPr>
                      <w:rFonts w:ascii="Gill Sans MT" w:eastAsia="Calibri" w:hAnsi="Gill Sans MT"/>
                      <w:b w:val="0"/>
                      <w:i w:val="0"/>
                      <w:color w:val="3F2782"/>
                      <w:spacing w:val="20"/>
                      <w:sz w:val="22"/>
                      <w:szCs w:val="22"/>
                      <w:lang w:eastAsia="en-US"/>
                    </w:rPr>
                    <w:t xml:space="preserve"> coordonateurs</w:t>
                  </w:r>
                  <w:r w:rsidR="00467E8A">
                    <w:rPr>
                      <w:rFonts w:ascii="Gill Sans MT" w:eastAsia="Calibri" w:hAnsi="Gill Sans MT"/>
                      <w:b w:val="0"/>
                      <w:i w:val="0"/>
                      <w:color w:val="3F2782"/>
                      <w:spacing w:val="20"/>
                      <w:sz w:val="22"/>
                      <w:szCs w:val="22"/>
                      <w:lang w:eastAsia="en-US"/>
                    </w:rPr>
                    <w:t xml:space="preserve"> les J.1 et J.4</w:t>
                  </w:r>
                  <w:r w:rsidR="00D0770C" w:rsidRPr="00D0770C">
                    <w:rPr>
                      <w:rFonts w:ascii="Gill Sans MT" w:eastAsia="Calibri" w:hAnsi="Gill Sans MT"/>
                      <w:b w:val="0"/>
                      <w:i w:val="0"/>
                      <w:color w:val="3F2782"/>
                      <w:spacing w:val="20"/>
                      <w:sz w:val="22"/>
                      <w:szCs w:val="22"/>
                      <w:lang w:eastAsia="en-US"/>
                    </w:rPr>
                    <w:t>)</w:t>
                  </w:r>
                </w:p>
                <w:p w:rsidR="006235E6" w:rsidRDefault="006235E6" w:rsidP="006235E6">
                  <w:pPr>
                    <w:spacing w:after="0" w:line="240" w:lineRule="auto"/>
                  </w:pPr>
                </w:p>
                <w:p w:rsidR="006235E6" w:rsidRDefault="006235E6" w:rsidP="006235E6">
                  <w:pPr>
                    <w:spacing w:after="0" w:line="240" w:lineRule="auto"/>
                  </w:pPr>
                </w:p>
                <w:p w:rsidR="006235E6" w:rsidRDefault="006235E6" w:rsidP="00C57F77">
                  <w:pPr>
                    <w:pStyle w:val="unifaf"/>
                    <w:spacing w:after="0" w:line="240" w:lineRule="auto"/>
                    <w:rPr>
                      <w:b/>
                    </w:rPr>
                  </w:pPr>
                  <w:r>
                    <w:rPr>
                      <w:b/>
                    </w:rPr>
                    <w:t>Durée</w:t>
                  </w:r>
                </w:p>
                <w:p w:rsidR="006235E6" w:rsidRPr="006235E6" w:rsidRDefault="00EA043A" w:rsidP="006235E6">
                  <w:pPr>
                    <w:pStyle w:val="unifaf"/>
                    <w:spacing w:after="0" w:line="240" w:lineRule="auto"/>
                  </w:pPr>
                  <w:r>
                    <w:t>5</w:t>
                  </w:r>
                  <w:r w:rsidR="006235E6" w:rsidRPr="006235E6">
                    <w:t xml:space="preserve"> jours</w:t>
                  </w:r>
                  <w:r w:rsidR="00467E8A">
                    <w:t> :</w:t>
                  </w:r>
                  <w:r w:rsidR="006235E6" w:rsidRPr="006235E6">
                    <w:t xml:space="preserve"> </w:t>
                  </w:r>
                  <w:r>
                    <w:t xml:space="preserve">1+2+1+1  </w:t>
                  </w:r>
                </w:p>
                <w:p w:rsidR="006235E6" w:rsidRPr="006235E6" w:rsidRDefault="006235E6" w:rsidP="006235E6">
                  <w:pPr>
                    <w:pStyle w:val="unifaf"/>
                    <w:spacing w:after="0" w:line="240" w:lineRule="auto"/>
                    <w:rPr>
                      <w:b/>
                      <w:i/>
                    </w:rPr>
                  </w:pPr>
                  <w:r w:rsidRPr="006235E6">
                    <w:rPr>
                      <w:i/>
                    </w:rPr>
                    <w:t>(sur une durée de 6 mois)</w:t>
                  </w:r>
                  <w:r w:rsidRPr="006235E6">
                    <w:rPr>
                      <w:b/>
                      <w:i/>
                    </w:rPr>
                    <w:t xml:space="preserve"> </w:t>
                  </w:r>
                </w:p>
                <w:p w:rsidR="006235E6" w:rsidRDefault="006235E6" w:rsidP="006235E6">
                  <w:pPr>
                    <w:pStyle w:val="unifaf"/>
                    <w:spacing w:after="0" w:line="240" w:lineRule="auto"/>
                    <w:rPr>
                      <w:b/>
                    </w:rPr>
                  </w:pPr>
                </w:p>
                <w:p w:rsidR="00C57F77" w:rsidRPr="00D3588F" w:rsidRDefault="00C57F77" w:rsidP="006235E6">
                  <w:pPr>
                    <w:pStyle w:val="unifaf"/>
                    <w:spacing w:after="0" w:line="240" w:lineRule="auto"/>
                    <w:rPr>
                      <w:rFonts w:eastAsia="Calibri" w:cs="Times New Roman"/>
                      <w:lang w:val="en-US"/>
                    </w:rPr>
                  </w:pPr>
                  <w:r w:rsidRPr="00D3588F">
                    <w:rPr>
                      <w:b/>
                      <w:lang w:val="en-US"/>
                    </w:rPr>
                    <w:t xml:space="preserve">Contact </w:t>
                  </w:r>
                  <w:r w:rsidR="003E20A2" w:rsidRPr="00D3588F">
                    <w:rPr>
                      <w:b/>
                      <w:lang w:val="en-US"/>
                    </w:rPr>
                    <w:t>OF: IREIS</w:t>
                  </w:r>
                </w:p>
                <w:p w:rsidR="00C57F77" w:rsidRPr="00D3588F" w:rsidRDefault="003E20A2" w:rsidP="006235E6">
                  <w:pPr>
                    <w:pStyle w:val="unifaf"/>
                    <w:spacing w:after="0" w:line="240" w:lineRule="auto"/>
                    <w:rPr>
                      <w:rFonts w:eastAsia="Calibri" w:cs="Times New Roman"/>
                      <w:lang w:val="en-US"/>
                    </w:rPr>
                  </w:pPr>
                  <w:r w:rsidRPr="00D3588F">
                    <w:rPr>
                      <w:rFonts w:eastAsia="Calibri" w:cs="Times New Roman"/>
                      <w:lang w:val="en-US"/>
                    </w:rPr>
                    <w:t>Contact: Maud</w:t>
                  </w:r>
                  <w:r>
                    <w:rPr>
                      <w:rFonts w:eastAsia="Calibri" w:cs="Times New Roman"/>
                      <w:lang w:val="en-US"/>
                    </w:rPr>
                    <w:t xml:space="preserve"> </w:t>
                  </w:r>
                  <w:proofErr w:type="spellStart"/>
                  <w:r>
                    <w:rPr>
                      <w:rFonts w:eastAsia="Calibri" w:cs="Times New Roman"/>
                      <w:lang w:val="en-US"/>
                    </w:rPr>
                    <w:t>Guichard</w:t>
                  </w:r>
                  <w:proofErr w:type="spellEnd"/>
                </w:p>
                <w:p w:rsidR="00C57F77" w:rsidRPr="00D3588F" w:rsidRDefault="006235E6" w:rsidP="006235E6">
                  <w:pPr>
                    <w:pStyle w:val="unifaf"/>
                    <w:spacing w:after="0" w:line="240" w:lineRule="auto"/>
                    <w:rPr>
                      <w:rFonts w:eastAsia="Calibri" w:cs="Times New Roman"/>
                      <w:lang w:val="en-US"/>
                    </w:rPr>
                  </w:pPr>
                  <w:proofErr w:type="spellStart"/>
                  <w:r w:rsidRPr="00D3588F">
                    <w:rPr>
                      <w:rFonts w:eastAsia="Calibri" w:cs="Times New Roman"/>
                      <w:lang w:val="en-US"/>
                    </w:rPr>
                    <w:t>Tél</w:t>
                  </w:r>
                  <w:proofErr w:type="spellEnd"/>
                  <w:r w:rsidRPr="00D3588F">
                    <w:rPr>
                      <w:rFonts w:eastAsia="Calibri" w:cs="Times New Roman"/>
                      <w:lang w:val="en-US"/>
                    </w:rPr>
                    <w:t xml:space="preserve">: </w:t>
                  </w:r>
                  <w:r w:rsidR="003E20A2">
                    <w:rPr>
                      <w:rFonts w:eastAsia="Calibri" w:cs="Times New Roman"/>
                      <w:lang w:val="en-US"/>
                    </w:rPr>
                    <w:t>04 77 10 13 71</w:t>
                  </w:r>
                </w:p>
                <w:p w:rsidR="006235E6" w:rsidRPr="003E20A2" w:rsidRDefault="003E20A2" w:rsidP="006235E6">
                  <w:pPr>
                    <w:pStyle w:val="unifaf"/>
                    <w:spacing w:after="0" w:line="240" w:lineRule="auto"/>
                    <w:rPr>
                      <w:rFonts w:eastAsia="Calibri" w:cs="Times New Roman"/>
                      <w:sz w:val="20"/>
                      <w:szCs w:val="20"/>
                      <w:lang w:val="en-US"/>
                    </w:rPr>
                  </w:pPr>
                  <w:r w:rsidRPr="003E20A2">
                    <w:rPr>
                      <w:rFonts w:eastAsia="Calibri" w:cs="Times New Roman"/>
                      <w:sz w:val="20"/>
                      <w:szCs w:val="20"/>
                      <w:lang w:val="en-US"/>
                    </w:rPr>
                    <w:t>guichard.maud@ireis.org</w:t>
                  </w:r>
                </w:p>
                <w:p w:rsidR="00727AA0" w:rsidRPr="003E20A2" w:rsidRDefault="00727AA0" w:rsidP="006235E6">
                  <w:pPr>
                    <w:pStyle w:val="unifaf"/>
                    <w:spacing w:after="0" w:line="240" w:lineRule="auto"/>
                    <w:rPr>
                      <w:rFonts w:eastAsia="Calibri" w:cs="Times New Roman"/>
                      <w:lang w:val="en-US"/>
                    </w:rPr>
                  </w:pPr>
                </w:p>
                <w:p w:rsidR="00727AA0" w:rsidRPr="00310383" w:rsidRDefault="00727AA0" w:rsidP="006235E6">
                  <w:pPr>
                    <w:pStyle w:val="unifaf"/>
                    <w:spacing w:after="0" w:line="240" w:lineRule="auto"/>
                    <w:rPr>
                      <w:rFonts w:eastAsia="Calibri" w:cs="Times New Roman"/>
                    </w:rPr>
                  </w:pPr>
                  <w:proofErr w:type="spellStart"/>
                  <w:r w:rsidRPr="00D3588F">
                    <w:rPr>
                      <w:rFonts w:eastAsia="Calibri" w:cs="Times New Roman"/>
                      <w:b/>
                    </w:rPr>
                    <w:t>Pré-inscriptions</w:t>
                  </w:r>
                  <w:proofErr w:type="spellEnd"/>
                  <w:r w:rsidRPr="00D3588F">
                    <w:rPr>
                      <w:rFonts w:eastAsia="Calibri" w:cs="Times New Roman"/>
                      <w:b/>
                    </w:rPr>
                    <w:t> </w:t>
                  </w:r>
                  <w:r w:rsidR="000A5651" w:rsidRPr="00D3588F">
                    <w:rPr>
                      <w:rFonts w:eastAsia="Calibri" w:cs="Times New Roman"/>
                      <w:b/>
                    </w:rPr>
                    <w:t>en ligne</w:t>
                  </w:r>
                  <w:r w:rsidR="000A5651">
                    <w:rPr>
                      <w:rFonts w:eastAsia="Calibri" w:cs="Times New Roman"/>
                    </w:rPr>
                    <w:t> :</w:t>
                  </w:r>
                </w:p>
                <w:p w:rsidR="006235E6" w:rsidRDefault="00933CD8" w:rsidP="006235E6">
                  <w:pPr>
                    <w:pStyle w:val="unifaf"/>
                    <w:spacing w:after="0" w:line="240" w:lineRule="auto"/>
                    <w:rPr>
                      <w:b/>
                    </w:rPr>
                  </w:pPr>
                  <w:hyperlink r:id="rId8" w:history="1">
                    <w:r w:rsidR="00A265B0">
                      <w:rPr>
                        <w:rStyle w:val="Lienhypertexte"/>
                      </w:rPr>
                      <w:t>https://goo.gl/forms/CFJGHdHVzUbLXSKI2</w:t>
                    </w:r>
                  </w:hyperlink>
                </w:p>
                <w:p w:rsidR="00C666F4" w:rsidRPr="006235E6" w:rsidRDefault="00C666F4" w:rsidP="00C666F4">
                  <w:pPr>
                    <w:pStyle w:val="unifaf"/>
                    <w:spacing w:after="0" w:line="240" w:lineRule="auto"/>
                    <w:ind w:left="720"/>
                  </w:pPr>
                </w:p>
                <w:p w:rsidR="006235E6" w:rsidRDefault="006235E6" w:rsidP="006235E6">
                  <w:pPr>
                    <w:pStyle w:val="unifaf"/>
                    <w:rPr>
                      <w:b/>
                    </w:rPr>
                  </w:pPr>
                </w:p>
                <w:p w:rsidR="006235E6" w:rsidRDefault="006235E6"/>
              </w:txbxContent>
            </v:textbox>
          </v:shape>
        </w:pict>
      </w:r>
      <w:r w:rsidR="00784AAB">
        <w:rPr>
          <w:color w:val="FF0000"/>
          <w:sz w:val="20"/>
          <w:szCs w:val="20"/>
        </w:rPr>
        <w:br w:type="page"/>
      </w:r>
    </w:p>
    <w:p w:rsidR="00487012" w:rsidRDefault="00487012" w:rsidP="00814D6C">
      <w:pPr>
        <w:pStyle w:val="unifaf"/>
        <w:rPr>
          <w:color w:val="FF0000"/>
          <w:sz w:val="20"/>
          <w:szCs w:val="20"/>
        </w:rPr>
      </w:pPr>
    </w:p>
    <w:p w:rsidR="00487012" w:rsidRDefault="00487012" w:rsidP="00814D6C">
      <w:pPr>
        <w:pStyle w:val="unifaf"/>
        <w:rPr>
          <w:color w:val="FF0000"/>
          <w:sz w:val="20"/>
          <w:szCs w:val="20"/>
        </w:rPr>
      </w:pPr>
    </w:p>
    <w:p w:rsidR="006235E6" w:rsidRDefault="00933CD8" w:rsidP="00814D6C">
      <w:pPr>
        <w:pStyle w:val="unifaf"/>
        <w:rPr>
          <w:color w:val="FF0000"/>
          <w:sz w:val="20"/>
          <w:szCs w:val="20"/>
        </w:rPr>
      </w:pPr>
      <w:r>
        <w:rPr>
          <w:noProof/>
          <w:color w:val="FF0000"/>
          <w:sz w:val="20"/>
          <w:szCs w:val="20"/>
          <w:lang w:eastAsia="fr-FR"/>
        </w:rPr>
        <w:pict>
          <v:shape id="_x0000_s1031" type="#_x0000_t202" style="position:absolute;margin-left:3.65pt;margin-top:2.05pt;width:127.8pt;height:583.3pt;z-index:251662336" fillcolor="#d3c9ef" strokecolor="white [3212]">
            <v:fill opacity="11796f"/>
            <v:textbox style="mso-next-textbox:#_x0000_s1031">
              <w:txbxContent>
                <w:p w:rsidR="00F57332" w:rsidRPr="006D4752" w:rsidRDefault="00F57332" w:rsidP="00006D04">
                  <w:pPr>
                    <w:pStyle w:val="unifaf"/>
                    <w:spacing w:after="0" w:line="240" w:lineRule="auto"/>
                    <w:rPr>
                      <w:b/>
                    </w:rPr>
                  </w:pPr>
                  <w:r w:rsidRPr="006D4752">
                    <w:rPr>
                      <w:b/>
                    </w:rPr>
                    <w:t>Lieux et dates </w:t>
                  </w:r>
                </w:p>
                <w:p w:rsidR="00006D04" w:rsidRPr="00006D04" w:rsidRDefault="00006D04" w:rsidP="00006D04">
                  <w:pPr>
                    <w:pStyle w:val="unifaf"/>
                    <w:spacing w:after="0" w:line="240" w:lineRule="auto"/>
                    <w:rPr>
                      <w:b/>
                      <w:sz w:val="20"/>
                      <w:szCs w:val="20"/>
                    </w:rPr>
                  </w:pPr>
                </w:p>
                <w:p w:rsidR="00006D04" w:rsidRPr="00006D04" w:rsidRDefault="00006D04" w:rsidP="00006D04">
                  <w:pPr>
                    <w:rPr>
                      <w:rFonts w:ascii="Gill Sans MT" w:hAnsi="Gill Sans MT" w:cs="Arial"/>
                      <w:color w:val="3F2782"/>
                      <w:sz w:val="20"/>
                      <w:szCs w:val="20"/>
                    </w:rPr>
                  </w:pPr>
                  <w:r w:rsidRPr="00006D04">
                    <w:rPr>
                      <w:rFonts w:ascii="Gill Sans MT" w:hAnsi="Gill Sans MT" w:cs="Arial"/>
                      <w:color w:val="3F2782"/>
                      <w:sz w:val="20"/>
                      <w:szCs w:val="20"/>
                      <w:u w:val="single"/>
                    </w:rPr>
                    <w:t>PUY EN VELAY</w:t>
                  </w:r>
                  <w:r w:rsidRPr="00006D04">
                    <w:rPr>
                      <w:rFonts w:ascii="Gill Sans MT" w:hAnsi="Gill Sans MT" w:cs="Arial"/>
                      <w:color w:val="3F2782"/>
                      <w:sz w:val="20"/>
                      <w:szCs w:val="20"/>
                    </w:rPr>
                    <w:t> : 8, 22, 23 novembre, 12 décembre 2018 et 3 juin 2019</w:t>
                  </w:r>
                </w:p>
                <w:p w:rsidR="00006D04" w:rsidRPr="00006D04" w:rsidRDefault="00006D04" w:rsidP="00006D04">
                  <w:pPr>
                    <w:rPr>
                      <w:rFonts w:ascii="Gill Sans MT" w:hAnsi="Gill Sans MT" w:cs="Arial"/>
                      <w:color w:val="3F2782"/>
                      <w:sz w:val="20"/>
                      <w:szCs w:val="20"/>
                    </w:rPr>
                  </w:pPr>
                  <w:r w:rsidRPr="00006D04">
                    <w:rPr>
                      <w:rFonts w:ascii="Gill Sans MT" w:hAnsi="Gill Sans MT" w:cs="Arial"/>
                      <w:color w:val="3F2782"/>
                      <w:sz w:val="20"/>
                      <w:szCs w:val="20"/>
                      <w:u w:val="single"/>
                    </w:rPr>
                    <w:t>LYON </w:t>
                  </w:r>
                  <w:r w:rsidRPr="00006D04">
                    <w:rPr>
                      <w:rFonts w:ascii="Gill Sans MT" w:hAnsi="Gill Sans MT" w:cs="Arial"/>
                      <w:color w:val="3F2782"/>
                      <w:sz w:val="20"/>
                      <w:szCs w:val="20"/>
                    </w:rPr>
                    <w:t>: 23 novembre, 6, 7 décembre 2018, 14 janvier et 14 juin 2019</w:t>
                  </w:r>
                </w:p>
                <w:p w:rsidR="00006D04" w:rsidRPr="00006D04" w:rsidRDefault="00006D04" w:rsidP="00006D04">
                  <w:pPr>
                    <w:rPr>
                      <w:rFonts w:ascii="Gill Sans MT" w:hAnsi="Gill Sans MT" w:cs="Arial"/>
                      <w:color w:val="3F2782"/>
                      <w:sz w:val="20"/>
                      <w:szCs w:val="20"/>
                    </w:rPr>
                  </w:pPr>
                  <w:r w:rsidRPr="00006D04">
                    <w:rPr>
                      <w:rFonts w:ascii="Gill Sans MT" w:hAnsi="Gill Sans MT" w:cs="Arial"/>
                      <w:color w:val="3F2782"/>
                      <w:sz w:val="20"/>
                      <w:szCs w:val="20"/>
                      <w:u w:val="single"/>
                    </w:rPr>
                    <w:t>FIRMINY</w:t>
                  </w:r>
                  <w:r w:rsidRPr="00006D04">
                    <w:rPr>
                      <w:rFonts w:ascii="Gill Sans MT" w:hAnsi="Gill Sans MT" w:cs="Arial"/>
                      <w:color w:val="3F2782"/>
                      <w:sz w:val="20"/>
                      <w:szCs w:val="20"/>
                    </w:rPr>
                    <w:t> : 30 novembre, 18 et 19 décembre 2018, 10 janvier et 4 juin 2019</w:t>
                  </w:r>
                </w:p>
                <w:p w:rsidR="00006D04" w:rsidRPr="00006D04" w:rsidRDefault="00006D04" w:rsidP="00006D04">
                  <w:pPr>
                    <w:rPr>
                      <w:rFonts w:ascii="Gill Sans MT" w:hAnsi="Gill Sans MT" w:cs="Arial"/>
                      <w:color w:val="3F2782"/>
                      <w:sz w:val="20"/>
                      <w:szCs w:val="20"/>
                    </w:rPr>
                  </w:pPr>
                  <w:r w:rsidRPr="00006D04">
                    <w:rPr>
                      <w:rFonts w:ascii="Gill Sans MT" w:hAnsi="Gill Sans MT" w:cs="Arial"/>
                      <w:color w:val="3F2782"/>
                      <w:sz w:val="20"/>
                      <w:szCs w:val="20"/>
                      <w:u w:val="single"/>
                    </w:rPr>
                    <w:t>CHAMBERY</w:t>
                  </w:r>
                  <w:r w:rsidRPr="00006D04">
                    <w:rPr>
                      <w:rFonts w:ascii="Gill Sans MT" w:hAnsi="Gill Sans MT" w:cs="Arial"/>
                      <w:color w:val="3F2782"/>
                      <w:sz w:val="20"/>
                      <w:szCs w:val="20"/>
                    </w:rPr>
                    <w:t> : 7 décembre 2018, 9, 10, 29 janvier et 12 juin 2019</w:t>
                  </w:r>
                </w:p>
                <w:p w:rsidR="00006D04" w:rsidRPr="00006D04" w:rsidRDefault="00006D04" w:rsidP="00006D04">
                  <w:pPr>
                    <w:rPr>
                      <w:rFonts w:ascii="Gill Sans MT" w:hAnsi="Gill Sans MT" w:cs="Arial"/>
                      <w:color w:val="3F2782"/>
                      <w:sz w:val="20"/>
                      <w:szCs w:val="20"/>
                    </w:rPr>
                  </w:pPr>
                  <w:r w:rsidRPr="00006D04">
                    <w:rPr>
                      <w:rFonts w:ascii="Gill Sans MT" w:hAnsi="Gill Sans MT" w:cs="Arial"/>
                      <w:color w:val="3F2782"/>
                      <w:sz w:val="20"/>
                      <w:szCs w:val="20"/>
                      <w:u w:val="single"/>
                    </w:rPr>
                    <w:t>CLEMRONT-FERRAND</w:t>
                  </w:r>
                  <w:r w:rsidRPr="00006D04">
                    <w:rPr>
                      <w:rFonts w:ascii="Gill Sans MT" w:hAnsi="Gill Sans MT" w:cs="Arial"/>
                      <w:color w:val="3F2782"/>
                      <w:sz w:val="20"/>
                      <w:szCs w:val="20"/>
                    </w:rPr>
                    <w:t> : 17 janvier, 5, 6 février, 11 mars et 9 septembre 2019</w:t>
                  </w:r>
                </w:p>
                <w:p w:rsidR="00006D04" w:rsidRPr="00006D04" w:rsidRDefault="00006D04" w:rsidP="00006D04">
                  <w:pPr>
                    <w:rPr>
                      <w:rFonts w:ascii="Gill Sans MT" w:hAnsi="Gill Sans MT" w:cs="Arial"/>
                      <w:color w:val="3F2782"/>
                      <w:sz w:val="20"/>
                      <w:szCs w:val="20"/>
                    </w:rPr>
                  </w:pPr>
                  <w:r w:rsidRPr="00006D04">
                    <w:rPr>
                      <w:rFonts w:ascii="Gill Sans MT" w:hAnsi="Gill Sans MT" w:cs="Arial"/>
                      <w:color w:val="3F2782"/>
                      <w:sz w:val="20"/>
                      <w:szCs w:val="20"/>
                      <w:u w:val="single"/>
                    </w:rPr>
                    <w:t>ANNECY </w:t>
                  </w:r>
                  <w:r w:rsidRPr="00006D04">
                    <w:rPr>
                      <w:rFonts w:ascii="Gill Sans MT" w:hAnsi="Gill Sans MT" w:cs="Arial"/>
                      <w:color w:val="3F2782"/>
                      <w:sz w:val="20"/>
                      <w:szCs w:val="20"/>
                    </w:rPr>
                    <w:t>: 11, 29, 30 janvier, 4 mars et 16 septembre 2019</w:t>
                  </w:r>
                </w:p>
                <w:p w:rsidR="00006D04" w:rsidRPr="00006D04" w:rsidRDefault="00006D04" w:rsidP="00006D04">
                  <w:pPr>
                    <w:rPr>
                      <w:rFonts w:ascii="Gill Sans MT" w:hAnsi="Gill Sans MT" w:cs="Arial"/>
                      <w:color w:val="3F2782"/>
                      <w:sz w:val="20"/>
                      <w:szCs w:val="20"/>
                    </w:rPr>
                  </w:pPr>
                  <w:r w:rsidRPr="00006D04">
                    <w:rPr>
                      <w:rFonts w:ascii="Gill Sans MT" w:hAnsi="Gill Sans MT" w:cs="Arial"/>
                      <w:color w:val="3F2782"/>
                      <w:sz w:val="20"/>
                      <w:szCs w:val="20"/>
                      <w:u w:val="single"/>
                    </w:rPr>
                    <w:t>BOURG-EN-BRESSE</w:t>
                  </w:r>
                  <w:r>
                    <w:rPr>
                      <w:rFonts w:ascii="Gill Sans MT" w:hAnsi="Gill Sans MT" w:cs="Arial"/>
                      <w:color w:val="3F2782"/>
                      <w:sz w:val="20"/>
                      <w:szCs w:val="20"/>
                    </w:rPr>
                    <w:t xml:space="preserve"> : </w:t>
                  </w:r>
                  <w:r w:rsidRPr="00006D04">
                    <w:rPr>
                      <w:rFonts w:ascii="Gill Sans MT" w:hAnsi="Gill Sans MT" w:cs="Arial"/>
                      <w:color w:val="3F2782"/>
                      <w:sz w:val="20"/>
                      <w:szCs w:val="20"/>
                    </w:rPr>
                    <w:t>1, 13, 14 février, 7 mars et 13 septembre 2019</w:t>
                  </w:r>
                </w:p>
                <w:p w:rsidR="00006D04" w:rsidRPr="00006D04" w:rsidRDefault="00006D04" w:rsidP="00006D04">
                  <w:pPr>
                    <w:rPr>
                      <w:rFonts w:ascii="Gill Sans MT" w:hAnsi="Gill Sans MT" w:cs="Arial"/>
                      <w:color w:val="3F2782"/>
                      <w:sz w:val="20"/>
                      <w:szCs w:val="20"/>
                    </w:rPr>
                  </w:pPr>
                  <w:r w:rsidRPr="00006D04">
                    <w:rPr>
                      <w:rFonts w:ascii="Gill Sans MT" w:hAnsi="Gill Sans MT" w:cs="Arial"/>
                      <w:color w:val="3F2782"/>
                      <w:sz w:val="20"/>
                      <w:szCs w:val="20"/>
                      <w:u w:val="single"/>
                    </w:rPr>
                    <w:t>VALENCE </w:t>
                  </w:r>
                  <w:r w:rsidRPr="00006D04">
                    <w:rPr>
                      <w:rFonts w:ascii="Gill Sans MT" w:hAnsi="Gill Sans MT" w:cs="Arial"/>
                      <w:color w:val="3F2782"/>
                      <w:sz w:val="20"/>
                      <w:szCs w:val="20"/>
                    </w:rPr>
                    <w:t>: 14 février, 6, 7 mars, 1 avril et 12 septembre 2019</w:t>
                  </w:r>
                </w:p>
                <w:p w:rsidR="00006D04" w:rsidRPr="00006D04" w:rsidRDefault="00006D04" w:rsidP="00006D04">
                  <w:pPr>
                    <w:rPr>
                      <w:rFonts w:ascii="Gill Sans MT" w:hAnsi="Gill Sans MT" w:cs="Arial"/>
                      <w:color w:val="3F2782"/>
                      <w:sz w:val="20"/>
                      <w:szCs w:val="20"/>
                    </w:rPr>
                  </w:pPr>
                  <w:r w:rsidRPr="00006D04">
                    <w:rPr>
                      <w:rFonts w:ascii="Gill Sans MT" w:hAnsi="Gill Sans MT" w:cs="Arial"/>
                      <w:color w:val="3F2782"/>
                      <w:sz w:val="20"/>
                      <w:szCs w:val="20"/>
                      <w:u w:val="single"/>
                    </w:rPr>
                    <w:t>MOULINS </w:t>
                  </w:r>
                  <w:r w:rsidRPr="00006D04">
                    <w:rPr>
                      <w:rFonts w:ascii="Gill Sans MT" w:hAnsi="Gill Sans MT" w:cs="Arial"/>
                      <w:color w:val="3F2782"/>
                      <w:sz w:val="20"/>
                      <w:szCs w:val="20"/>
                    </w:rPr>
                    <w:t>: 15 février, 12, 13 mars, 8 avril et 7 octobre 2019</w:t>
                  </w:r>
                </w:p>
                <w:p w:rsidR="00006D04" w:rsidRPr="00006D04" w:rsidRDefault="00006D04" w:rsidP="00006D04">
                  <w:pPr>
                    <w:rPr>
                      <w:rFonts w:ascii="Gill Sans MT" w:hAnsi="Gill Sans MT" w:cs="Arial"/>
                      <w:color w:val="3F2782"/>
                      <w:sz w:val="20"/>
                      <w:szCs w:val="20"/>
                    </w:rPr>
                  </w:pPr>
                  <w:r w:rsidRPr="00006D04">
                    <w:rPr>
                      <w:rFonts w:ascii="Gill Sans MT" w:hAnsi="Gill Sans MT" w:cs="Arial"/>
                      <w:color w:val="3F2782"/>
                      <w:sz w:val="20"/>
                      <w:szCs w:val="20"/>
                      <w:u w:val="single"/>
                    </w:rPr>
                    <w:t>CANTAL</w:t>
                  </w:r>
                  <w:r w:rsidRPr="00006D04">
                    <w:rPr>
                      <w:rFonts w:ascii="Gill Sans MT" w:hAnsi="Gill Sans MT" w:cs="Arial"/>
                      <w:color w:val="3F2782"/>
                      <w:sz w:val="20"/>
                      <w:szCs w:val="20"/>
                    </w:rPr>
                    <w:t> : 20 mars, 9 et 10 avril, 17 mai et 18 novembre 2019</w:t>
                  </w:r>
                </w:p>
                <w:p w:rsidR="00006D04" w:rsidRPr="00006D04" w:rsidRDefault="00006D04" w:rsidP="00006D04">
                  <w:pPr>
                    <w:rPr>
                      <w:rFonts w:ascii="Gill Sans MT" w:hAnsi="Gill Sans MT" w:cs="Arial"/>
                      <w:color w:val="3F2782"/>
                      <w:sz w:val="20"/>
                      <w:szCs w:val="20"/>
                    </w:rPr>
                  </w:pPr>
                  <w:r w:rsidRPr="00006D04">
                    <w:rPr>
                      <w:rFonts w:ascii="Gill Sans MT" w:hAnsi="Gill Sans MT" w:cs="Arial"/>
                      <w:color w:val="3F2782"/>
                      <w:sz w:val="20"/>
                      <w:szCs w:val="20"/>
                      <w:u w:val="single"/>
                    </w:rPr>
                    <w:t>AUBENAS</w:t>
                  </w:r>
                  <w:r w:rsidRPr="00006D04">
                    <w:rPr>
                      <w:rFonts w:ascii="Gill Sans MT" w:hAnsi="Gill Sans MT" w:cs="Arial"/>
                      <w:color w:val="3F2782"/>
                      <w:sz w:val="20"/>
                      <w:szCs w:val="20"/>
                    </w:rPr>
                    <w:t> : 11 avril, 2, 3, 20 mai et 18 novembre 2019</w:t>
                  </w:r>
                </w:p>
                <w:p w:rsidR="00006D04" w:rsidRPr="00006D04" w:rsidRDefault="00006D04" w:rsidP="00006D04">
                  <w:pPr>
                    <w:rPr>
                      <w:rFonts w:ascii="Gill Sans MT" w:hAnsi="Gill Sans MT" w:cs="Arial"/>
                      <w:color w:val="3F2782"/>
                    </w:rPr>
                  </w:pPr>
                  <w:r w:rsidRPr="00006D04">
                    <w:rPr>
                      <w:rFonts w:ascii="Gill Sans MT" w:hAnsi="Gill Sans MT" w:cs="Arial"/>
                      <w:color w:val="3F2782"/>
                      <w:sz w:val="20"/>
                      <w:szCs w:val="20"/>
                      <w:u w:val="single"/>
                    </w:rPr>
                    <w:t>GRENOBLE</w:t>
                  </w:r>
                  <w:r w:rsidRPr="00006D04">
                    <w:rPr>
                      <w:rFonts w:ascii="Gill Sans MT" w:hAnsi="Gill Sans MT" w:cs="Arial"/>
                      <w:color w:val="3F2782"/>
                      <w:sz w:val="20"/>
                      <w:szCs w:val="20"/>
                    </w:rPr>
                    <w:t> : 12</w:t>
                  </w:r>
                  <w:r w:rsidRPr="00006D04">
                    <w:rPr>
                      <w:rFonts w:ascii="Gill Sans MT" w:hAnsi="Gill Sans MT" w:cs="Arial"/>
                      <w:color w:val="3F2782"/>
                    </w:rPr>
                    <w:t xml:space="preserve"> avril, 15, 16 mai, 7 juin et 2 décembre 2019</w:t>
                  </w:r>
                </w:p>
                <w:p w:rsidR="00F57332" w:rsidRDefault="00F57332" w:rsidP="00006D04"/>
              </w:txbxContent>
            </v:textbox>
          </v:shape>
        </w:pict>
      </w:r>
      <w:r>
        <w:rPr>
          <w:noProof/>
          <w:color w:val="FF0000"/>
          <w:sz w:val="20"/>
          <w:szCs w:val="20"/>
          <w:lang w:eastAsia="fr-FR"/>
        </w:rPr>
        <w:pict>
          <v:shape id="_x0000_s1029" type="#_x0000_t202" style="position:absolute;margin-left:150.9pt;margin-top:2.05pt;width:372.1pt;height:583.3pt;z-index:251661312" fillcolor="#d3c9ef" strokecolor="white [3212]">
            <v:fill opacity="11796f"/>
            <v:textbox style="mso-next-textbox:#_x0000_s1029">
              <w:txbxContent>
                <w:p w:rsidR="00A31D5E" w:rsidRPr="004F1B13" w:rsidRDefault="00A31D5E" w:rsidP="00A31D5E">
                  <w:pPr>
                    <w:pStyle w:val="unifaf"/>
                    <w:spacing w:after="0" w:line="240" w:lineRule="auto"/>
                    <w:ind w:left="720"/>
                    <w:rPr>
                      <w:rFonts w:cs="Arial"/>
                    </w:rPr>
                  </w:pPr>
                </w:p>
                <w:p w:rsidR="00A31D5E" w:rsidRPr="004F1B13" w:rsidRDefault="00A31D5E" w:rsidP="00A31D5E">
                  <w:pPr>
                    <w:pStyle w:val="unifaf"/>
                    <w:spacing w:after="0" w:line="240" w:lineRule="auto"/>
                    <w:ind w:left="720"/>
                    <w:rPr>
                      <w:rFonts w:cs="Arial"/>
                    </w:rPr>
                  </w:pPr>
                </w:p>
                <w:p w:rsidR="00A31D5E" w:rsidRDefault="00A31D5E" w:rsidP="00A31D5E">
                  <w:pPr>
                    <w:pStyle w:val="unifaf"/>
                    <w:spacing w:after="0" w:line="240" w:lineRule="auto"/>
                    <w:rPr>
                      <w:rFonts w:cs="Arial"/>
                      <w:b/>
                    </w:rPr>
                  </w:pPr>
                  <w:r w:rsidRPr="004F1B13">
                    <w:rPr>
                      <w:rFonts w:cs="Arial"/>
                      <w:b/>
                    </w:rPr>
                    <w:t>Jour 2 - La prise en charge des principaux symptômes</w:t>
                  </w:r>
                </w:p>
                <w:p w:rsidR="006446B3" w:rsidRPr="004F1B13" w:rsidRDefault="006446B3" w:rsidP="00A31D5E">
                  <w:pPr>
                    <w:pStyle w:val="unifaf"/>
                    <w:spacing w:after="0" w:line="240" w:lineRule="auto"/>
                    <w:rPr>
                      <w:rFonts w:cs="Arial"/>
                    </w:rPr>
                  </w:pPr>
                </w:p>
                <w:p w:rsidR="00A31D5E" w:rsidRPr="004F1B13" w:rsidRDefault="00A31D5E" w:rsidP="00A31D5E">
                  <w:pPr>
                    <w:pStyle w:val="unifaf"/>
                    <w:numPr>
                      <w:ilvl w:val="0"/>
                      <w:numId w:val="13"/>
                    </w:numPr>
                    <w:spacing w:after="0" w:line="240" w:lineRule="auto"/>
                    <w:rPr>
                      <w:rFonts w:cs="Arial"/>
                    </w:rPr>
                  </w:pPr>
                  <w:r w:rsidRPr="004F1B13">
                    <w:rPr>
                      <w:rFonts w:cs="Arial"/>
                    </w:rPr>
                    <w:t>Evaluer les besoins en soins palliatifs des personnes</w:t>
                  </w:r>
                </w:p>
                <w:p w:rsidR="00A31D5E" w:rsidRPr="004F1B13" w:rsidRDefault="00A31D5E" w:rsidP="00A31D5E">
                  <w:pPr>
                    <w:pStyle w:val="unifaf"/>
                    <w:numPr>
                      <w:ilvl w:val="0"/>
                      <w:numId w:val="13"/>
                    </w:numPr>
                    <w:spacing w:after="0" w:line="240" w:lineRule="auto"/>
                    <w:rPr>
                      <w:rFonts w:cs="Arial"/>
                    </w:rPr>
                  </w:pPr>
                  <w:r w:rsidRPr="004F1B13">
                    <w:rPr>
                      <w:rFonts w:cs="Arial"/>
                    </w:rPr>
                    <w:t>Maitriser la dispensation et la surveillance des traitements antalgiques</w:t>
                  </w:r>
                </w:p>
                <w:p w:rsidR="00A31D5E" w:rsidRPr="004F1B13" w:rsidRDefault="00A31D5E" w:rsidP="00A31D5E">
                  <w:pPr>
                    <w:pStyle w:val="unifaf"/>
                    <w:numPr>
                      <w:ilvl w:val="0"/>
                      <w:numId w:val="13"/>
                    </w:numPr>
                    <w:spacing w:after="0" w:line="240" w:lineRule="auto"/>
                    <w:rPr>
                      <w:rFonts w:cs="Arial"/>
                    </w:rPr>
                  </w:pPr>
                  <w:r w:rsidRPr="004F1B13">
                    <w:rPr>
                      <w:rFonts w:cs="Arial"/>
                    </w:rPr>
                    <w:t>Prendre en charge les principaux symptômes</w:t>
                  </w:r>
                </w:p>
                <w:p w:rsidR="00A31D5E" w:rsidRPr="004F1B13" w:rsidRDefault="00A31D5E" w:rsidP="00A31D5E">
                  <w:pPr>
                    <w:pStyle w:val="unifaf"/>
                    <w:spacing w:after="0" w:line="240" w:lineRule="auto"/>
                    <w:rPr>
                      <w:rFonts w:cs="Arial"/>
                      <w:b/>
                    </w:rPr>
                  </w:pPr>
                </w:p>
                <w:p w:rsidR="00A31D5E" w:rsidRPr="004F1B13" w:rsidRDefault="00A31D5E" w:rsidP="00A31D5E">
                  <w:pPr>
                    <w:pStyle w:val="unifaf"/>
                    <w:spacing w:after="0" w:line="240" w:lineRule="auto"/>
                    <w:rPr>
                      <w:rFonts w:cs="Arial"/>
                      <w:b/>
                    </w:rPr>
                  </w:pPr>
                </w:p>
                <w:p w:rsidR="00A31D5E" w:rsidRDefault="00A31D5E" w:rsidP="00A31D5E">
                  <w:pPr>
                    <w:pStyle w:val="unifaf"/>
                    <w:spacing w:after="0" w:line="240" w:lineRule="auto"/>
                    <w:rPr>
                      <w:rFonts w:cs="Arial"/>
                      <w:b/>
                    </w:rPr>
                  </w:pPr>
                  <w:r w:rsidRPr="004F1B13">
                    <w:rPr>
                      <w:rFonts w:cs="Arial"/>
                      <w:b/>
                    </w:rPr>
                    <w:t>Jour 3 -</w:t>
                  </w:r>
                  <w:r w:rsidRPr="004F1B13">
                    <w:rPr>
                      <w:rFonts w:cs="Arial"/>
                      <w:b/>
                      <w:color w:val="000000"/>
                    </w:rPr>
                    <w:t xml:space="preserve"> </w:t>
                  </w:r>
                  <w:r w:rsidRPr="004F1B13">
                    <w:rPr>
                      <w:rFonts w:cs="Arial"/>
                      <w:b/>
                    </w:rPr>
                    <w:t>L'accompagnement de la personne et de ses proches</w:t>
                  </w:r>
                </w:p>
                <w:p w:rsidR="006446B3" w:rsidRPr="004F1B13" w:rsidRDefault="006446B3" w:rsidP="00A31D5E">
                  <w:pPr>
                    <w:pStyle w:val="unifaf"/>
                    <w:spacing w:after="0" w:line="240" w:lineRule="auto"/>
                    <w:rPr>
                      <w:rFonts w:cs="Arial"/>
                      <w:b/>
                      <w:color w:val="000000"/>
                    </w:rPr>
                  </w:pPr>
                </w:p>
                <w:p w:rsidR="00A31D5E" w:rsidRPr="004F1B13" w:rsidRDefault="00A31D5E" w:rsidP="00A31D5E">
                  <w:pPr>
                    <w:pStyle w:val="unifaf"/>
                    <w:numPr>
                      <w:ilvl w:val="0"/>
                      <w:numId w:val="13"/>
                    </w:numPr>
                    <w:spacing w:after="0" w:line="240" w:lineRule="auto"/>
                    <w:rPr>
                      <w:rFonts w:cs="Arial"/>
                    </w:rPr>
                  </w:pPr>
                  <w:r w:rsidRPr="004F1B13">
                    <w:rPr>
                      <w:rFonts w:cs="Arial"/>
                    </w:rPr>
                    <w:t>Prendre consc</w:t>
                  </w:r>
                  <w:r w:rsidRPr="0086434A">
                    <w:rPr>
                      <w:rFonts w:eastAsia="Calibri" w:cs="Times New Roman"/>
                    </w:rPr>
                    <w:t xml:space="preserve">ience </w:t>
                  </w:r>
                  <w:r w:rsidRPr="004F1B13">
                    <w:rPr>
                      <w:rFonts w:cs="Arial"/>
                    </w:rPr>
                    <w:t>de la dimension psychologique et relationnelle de</w:t>
                  </w:r>
                </w:p>
                <w:p w:rsidR="00A31D5E" w:rsidRPr="004F1B13" w:rsidRDefault="00A31D5E" w:rsidP="00A31D5E">
                  <w:pPr>
                    <w:pStyle w:val="unifaf"/>
                    <w:spacing w:after="0" w:line="240" w:lineRule="auto"/>
                    <w:ind w:left="720"/>
                    <w:rPr>
                      <w:rFonts w:cs="Arial"/>
                    </w:rPr>
                  </w:pPr>
                  <w:r w:rsidRPr="004F1B13">
                    <w:rPr>
                      <w:rFonts w:cs="Arial"/>
                    </w:rPr>
                    <w:t>l’accompagnement</w:t>
                  </w:r>
                </w:p>
                <w:p w:rsidR="00A31D5E" w:rsidRPr="004F1B13" w:rsidRDefault="00A31D5E" w:rsidP="00A31D5E">
                  <w:pPr>
                    <w:pStyle w:val="unifaf"/>
                    <w:numPr>
                      <w:ilvl w:val="0"/>
                      <w:numId w:val="13"/>
                    </w:numPr>
                    <w:spacing w:after="0" w:line="240" w:lineRule="auto"/>
                    <w:rPr>
                      <w:rFonts w:cs="Arial"/>
                    </w:rPr>
                  </w:pPr>
                  <w:r w:rsidRPr="004F1B13">
                    <w:rPr>
                      <w:rFonts w:cs="Arial"/>
                    </w:rPr>
                    <w:t>Développer des capacités relationnelles pour accompagner la fin de vie</w:t>
                  </w:r>
                </w:p>
                <w:p w:rsidR="00A31D5E" w:rsidRPr="004F1B13" w:rsidRDefault="00A31D5E" w:rsidP="00A31D5E">
                  <w:pPr>
                    <w:pStyle w:val="unifaf"/>
                    <w:spacing w:after="0" w:line="240" w:lineRule="auto"/>
                    <w:ind w:left="720"/>
                    <w:rPr>
                      <w:rFonts w:cs="Arial"/>
                    </w:rPr>
                  </w:pPr>
                </w:p>
                <w:p w:rsidR="00A31D5E" w:rsidRPr="004F1B13" w:rsidRDefault="00A31D5E" w:rsidP="00A31D5E">
                  <w:pPr>
                    <w:pStyle w:val="unifaf"/>
                    <w:spacing w:after="0" w:line="240" w:lineRule="auto"/>
                    <w:ind w:left="720"/>
                    <w:rPr>
                      <w:rFonts w:cs="Arial"/>
                    </w:rPr>
                  </w:pPr>
                </w:p>
                <w:p w:rsidR="00A31D5E" w:rsidRDefault="00A31D5E" w:rsidP="00A31D5E">
                  <w:pPr>
                    <w:pStyle w:val="unifaf"/>
                    <w:spacing w:after="0" w:line="240" w:lineRule="auto"/>
                    <w:rPr>
                      <w:rFonts w:cs="Arial"/>
                      <w:b/>
                    </w:rPr>
                  </w:pPr>
                  <w:r w:rsidRPr="004F1B13">
                    <w:rPr>
                      <w:rFonts w:cs="Arial"/>
                      <w:b/>
                    </w:rPr>
                    <w:t>Jour 4 - L'éthique de la démarche palliative et sa dimension collègiale</w:t>
                  </w:r>
                </w:p>
                <w:p w:rsidR="006446B3" w:rsidRPr="004F1B13" w:rsidRDefault="006446B3" w:rsidP="00A31D5E">
                  <w:pPr>
                    <w:pStyle w:val="unifaf"/>
                    <w:spacing w:after="0" w:line="240" w:lineRule="auto"/>
                    <w:rPr>
                      <w:rFonts w:cs="Arial"/>
                      <w:b/>
                    </w:rPr>
                  </w:pPr>
                </w:p>
                <w:p w:rsidR="00A31D5E" w:rsidRPr="004F1B13" w:rsidRDefault="00A31D5E" w:rsidP="00A31D5E">
                  <w:pPr>
                    <w:pStyle w:val="unifaf"/>
                    <w:numPr>
                      <w:ilvl w:val="0"/>
                      <w:numId w:val="13"/>
                    </w:numPr>
                    <w:spacing w:after="0" w:line="240" w:lineRule="auto"/>
                    <w:rPr>
                      <w:rFonts w:cs="Arial"/>
                    </w:rPr>
                  </w:pPr>
                  <w:r w:rsidRPr="004F1B13">
                    <w:rPr>
                      <w:rFonts w:cs="Arial"/>
                    </w:rPr>
                    <w:t>Construire une démarche éthique d’accompagnement</w:t>
                  </w:r>
                </w:p>
                <w:p w:rsidR="00A31D5E" w:rsidRPr="004F1B13" w:rsidRDefault="00A31D5E" w:rsidP="00A31D5E">
                  <w:pPr>
                    <w:pStyle w:val="unifaf"/>
                    <w:numPr>
                      <w:ilvl w:val="0"/>
                      <w:numId w:val="13"/>
                    </w:numPr>
                    <w:spacing w:after="0" w:line="240" w:lineRule="auto"/>
                    <w:rPr>
                      <w:rFonts w:cs="Arial"/>
                      <w:b/>
                    </w:rPr>
                  </w:pPr>
                  <w:r w:rsidRPr="004F1B13">
                    <w:rPr>
                      <w:rFonts w:cs="Arial"/>
                    </w:rPr>
                    <w:t>Construire une approche collective des soins palliatifs</w:t>
                  </w:r>
                </w:p>
                <w:p w:rsidR="00A31D5E" w:rsidRPr="004F1B13" w:rsidRDefault="00A31D5E" w:rsidP="00A31D5E">
                  <w:pPr>
                    <w:pStyle w:val="unifaf"/>
                    <w:spacing w:after="0" w:line="240" w:lineRule="auto"/>
                    <w:rPr>
                      <w:rFonts w:cs="Arial"/>
                    </w:rPr>
                  </w:pPr>
                </w:p>
                <w:p w:rsidR="00A31D5E" w:rsidRPr="004F1B13" w:rsidRDefault="00A31D5E" w:rsidP="00A31D5E">
                  <w:pPr>
                    <w:pStyle w:val="unifaf"/>
                    <w:spacing w:after="0" w:line="240" w:lineRule="auto"/>
                    <w:rPr>
                      <w:rFonts w:cs="Arial"/>
                    </w:rPr>
                  </w:pPr>
                </w:p>
                <w:p w:rsidR="00A31D5E" w:rsidRPr="004F1B13" w:rsidRDefault="00A31D5E" w:rsidP="00A31D5E">
                  <w:pPr>
                    <w:pStyle w:val="unifaf"/>
                    <w:spacing w:after="0" w:line="240" w:lineRule="auto"/>
                    <w:rPr>
                      <w:rFonts w:cs="Arial"/>
                      <w:b/>
                    </w:rPr>
                  </w:pPr>
                  <w:r w:rsidRPr="004F1B13">
                    <w:rPr>
                      <w:rFonts w:cs="Arial"/>
                      <w:b/>
                    </w:rPr>
                    <w:t>Jour 5</w:t>
                  </w:r>
                </w:p>
                <w:p w:rsidR="00A31D5E" w:rsidRPr="004F1B13" w:rsidRDefault="00A31D5E" w:rsidP="00A31D5E">
                  <w:pPr>
                    <w:pStyle w:val="unifaf"/>
                    <w:numPr>
                      <w:ilvl w:val="0"/>
                      <w:numId w:val="13"/>
                    </w:numPr>
                    <w:spacing w:after="0" w:line="240" w:lineRule="auto"/>
                    <w:rPr>
                      <w:rFonts w:cs="Arial"/>
                      <w:b/>
                    </w:rPr>
                  </w:pPr>
                  <w:r w:rsidRPr="004F1B13">
                    <w:rPr>
                      <w:rFonts w:cs="Arial"/>
                    </w:rPr>
                    <w:t>Approfondir la méthodologie de la démarche palliative</w:t>
                  </w:r>
                </w:p>
                <w:p w:rsidR="00A31D5E" w:rsidRPr="004F1B13" w:rsidRDefault="00A31D5E" w:rsidP="00A31D5E">
                  <w:pPr>
                    <w:pStyle w:val="unifaf"/>
                    <w:numPr>
                      <w:ilvl w:val="0"/>
                      <w:numId w:val="13"/>
                    </w:numPr>
                    <w:spacing w:after="0" w:line="240" w:lineRule="auto"/>
                    <w:rPr>
                      <w:rFonts w:cs="Arial"/>
                      <w:b/>
                    </w:rPr>
                  </w:pPr>
                  <w:r w:rsidRPr="004F1B13">
                    <w:rPr>
                      <w:rFonts w:cs="Arial"/>
                    </w:rPr>
                    <w:t>Mesurer les changements dans sa pratique professionnelle</w:t>
                  </w:r>
                </w:p>
                <w:p w:rsidR="006235E6" w:rsidRDefault="006235E6"/>
              </w:txbxContent>
            </v:textbox>
          </v:shape>
        </w:pict>
      </w:r>
    </w:p>
    <w:p w:rsidR="006235E6" w:rsidRDefault="006235E6" w:rsidP="00814D6C">
      <w:pPr>
        <w:pStyle w:val="unifaf"/>
        <w:rPr>
          <w:color w:val="FF0000"/>
          <w:sz w:val="20"/>
          <w:szCs w:val="20"/>
        </w:rPr>
      </w:pPr>
    </w:p>
    <w:p w:rsidR="006235E6" w:rsidRDefault="006235E6" w:rsidP="00814D6C">
      <w:pPr>
        <w:pStyle w:val="unifaf"/>
        <w:rPr>
          <w:color w:val="FF0000"/>
          <w:sz w:val="20"/>
          <w:szCs w:val="20"/>
        </w:rPr>
      </w:pPr>
    </w:p>
    <w:p w:rsidR="006235E6" w:rsidRDefault="006235E6" w:rsidP="00814D6C">
      <w:pPr>
        <w:pStyle w:val="unifaf"/>
        <w:rPr>
          <w:color w:val="FF0000"/>
          <w:sz w:val="20"/>
          <w:szCs w:val="20"/>
        </w:rPr>
      </w:pPr>
    </w:p>
    <w:p w:rsidR="006235E6" w:rsidRDefault="006235E6" w:rsidP="00814D6C">
      <w:pPr>
        <w:pStyle w:val="unifaf"/>
        <w:rPr>
          <w:color w:val="FF0000"/>
          <w:sz w:val="20"/>
          <w:szCs w:val="20"/>
        </w:rPr>
      </w:pPr>
    </w:p>
    <w:p w:rsidR="00487012" w:rsidRDefault="00487012" w:rsidP="00814D6C">
      <w:pPr>
        <w:pStyle w:val="unifaf"/>
        <w:rPr>
          <w:color w:val="FF0000"/>
          <w:sz w:val="20"/>
          <w:szCs w:val="20"/>
        </w:rPr>
      </w:pPr>
    </w:p>
    <w:p w:rsidR="00487012" w:rsidRDefault="00487012" w:rsidP="00814D6C">
      <w:pPr>
        <w:pStyle w:val="unifaf"/>
        <w:rPr>
          <w:color w:val="FF0000"/>
          <w:sz w:val="20"/>
          <w:szCs w:val="20"/>
        </w:rPr>
      </w:pPr>
    </w:p>
    <w:p w:rsidR="0088647C" w:rsidRDefault="0088647C"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p w:rsidR="006235E6" w:rsidRDefault="006235E6" w:rsidP="0088647C">
      <w:pPr>
        <w:spacing w:after="0" w:line="200" w:lineRule="exact"/>
        <w:jc w:val="both"/>
        <w:rPr>
          <w:sz w:val="20"/>
          <w:szCs w:val="20"/>
        </w:rPr>
      </w:pPr>
    </w:p>
    <w:sectPr w:rsidR="006235E6" w:rsidSect="00784AA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667" w:rsidRDefault="004B7667" w:rsidP="0082237F">
      <w:pPr>
        <w:spacing w:after="0" w:line="240" w:lineRule="auto"/>
      </w:pPr>
      <w:r>
        <w:separator/>
      </w:r>
    </w:p>
  </w:endnote>
  <w:endnote w:type="continuationSeparator" w:id="0">
    <w:p w:rsidR="004B7667" w:rsidRDefault="004B7667" w:rsidP="00822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A2" w:rsidRDefault="003E20A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14" w:rsidRPr="001F0C14" w:rsidRDefault="001F0C14" w:rsidP="001F0C14">
    <w:pPr>
      <w:autoSpaceDE w:val="0"/>
      <w:autoSpaceDN w:val="0"/>
      <w:adjustRightInd w:val="0"/>
      <w:spacing w:after="0" w:line="240" w:lineRule="auto"/>
      <w:jc w:val="center"/>
      <w:rPr>
        <w:rFonts w:ascii="Gill Sans MT" w:hAnsi="Gill Sans MT" w:cs="Gill Sans"/>
        <w:b/>
        <w:bCs/>
        <w:color w:val="3D308C"/>
        <w:sz w:val="18"/>
        <w:szCs w:val="18"/>
      </w:rPr>
    </w:pPr>
    <w:bookmarkStart w:id="0" w:name="_GoBack"/>
    <w:r w:rsidRPr="001F0C14">
      <w:rPr>
        <w:rFonts w:ascii="Gill Sans MT" w:hAnsi="Gill Sans MT" w:cs="Gill Sans"/>
        <w:b/>
        <w:bCs/>
        <w:color w:val="3D308C"/>
        <w:sz w:val="18"/>
        <w:szCs w:val="18"/>
      </w:rPr>
      <w:t>UNIFAF Auvergne Rhône-Alpes</w:t>
    </w:r>
  </w:p>
  <w:p w:rsidR="001F0C14" w:rsidRDefault="001F0C14" w:rsidP="001F0C14">
    <w:pPr>
      <w:autoSpaceDE w:val="0"/>
      <w:autoSpaceDN w:val="0"/>
      <w:adjustRightInd w:val="0"/>
      <w:spacing w:after="0" w:line="240" w:lineRule="auto"/>
      <w:jc w:val="center"/>
      <w:rPr>
        <w:rFonts w:ascii="Gill Sans MT" w:hAnsi="Gill Sans MT" w:cs="Gill Sans"/>
        <w:b/>
        <w:bCs/>
        <w:color w:val="3D308C"/>
        <w:sz w:val="16"/>
        <w:szCs w:val="16"/>
      </w:rPr>
    </w:pPr>
  </w:p>
  <w:p w:rsidR="000466A3" w:rsidRPr="000466A3" w:rsidRDefault="000466A3" w:rsidP="001F0C14">
    <w:pPr>
      <w:autoSpaceDE w:val="0"/>
      <w:autoSpaceDN w:val="0"/>
      <w:adjustRightInd w:val="0"/>
      <w:spacing w:after="0" w:line="240" w:lineRule="auto"/>
      <w:jc w:val="center"/>
      <w:rPr>
        <w:rFonts w:ascii="Gill Sans MT" w:hAnsi="Gill Sans MT" w:cs="Gill Sans"/>
        <w:color w:val="3D308C"/>
        <w:sz w:val="16"/>
        <w:szCs w:val="16"/>
      </w:rPr>
    </w:pPr>
    <w:r w:rsidRPr="000466A3">
      <w:rPr>
        <w:rFonts w:ascii="Gill Sans MT" w:hAnsi="Gill Sans MT" w:cs="Gill Sans"/>
        <w:b/>
        <w:bCs/>
        <w:color w:val="3D308C"/>
        <w:sz w:val="16"/>
        <w:szCs w:val="16"/>
      </w:rPr>
      <w:t xml:space="preserve">Tél : 04 72 07 45 30 / Fax : 04 78 28 63 84 • rhone-alpes@unifaf.fr • www.unifaf.fr </w:t>
    </w:r>
  </w:p>
  <w:p w:rsidR="0082237F" w:rsidRPr="000466A3" w:rsidRDefault="000466A3" w:rsidP="001F0C14">
    <w:pPr>
      <w:pStyle w:val="Pieddepage"/>
      <w:jc w:val="center"/>
      <w:rPr>
        <w:rFonts w:ascii="Gill Sans MT" w:hAnsi="Gill Sans MT"/>
      </w:rPr>
    </w:pPr>
    <w:r w:rsidRPr="000466A3">
      <w:rPr>
        <w:rFonts w:ascii="Gill Sans MT" w:hAnsi="Gill Sans MT" w:cs="GillSans"/>
        <w:color w:val="3D308C"/>
        <w:sz w:val="16"/>
        <w:szCs w:val="16"/>
      </w:rPr>
      <w:t>Immeuble Le Président, 74 boulevard du 11 Novembre • 69626 Villeurbanne Cedex • Siren : 479 939 449</w:t>
    </w:r>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A2" w:rsidRDefault="003E20A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667" w:rsidRDefault="004B7667" w:rsidP="0082237F">
      <w:pPr>
        <w:spacing w:after="0" w:line="240" w:lineRule="auto"/>
      </w:pPr>
      <w:r>
        <w:separator/>
      </w:r>
    </w:p>
  </w:footnote>
  <w:footnote w:type="continuationSeparator" w:id="0">
    <w:p w:rsidR="004B7667" w:rsidRDefault="004B7667" w:rsidP="00822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A2" w:rsidRDefault="003E20A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7F" w:rsidRDefault="00D0551C" w:rsidP="004D03B4">
    <w:pPr>
      <w:pStyle w:val="En-tte"/>
      <w:tabs>
        <w:tab w:val="clear" w:pos="4536"/>
        <w:tab w:val="clear" w:pos="9072"/>
        <w:tab w:val="left" w:pos="2896"/>
        <w:tab w:val="left" w:pos="3576"/>
      </w:tabs>
    </w:pPr>
    <w:r>
      <w:rPr>
        <w:noProof/>
        <w:lang w:eastAsia="fr-FR"/>
      </w:rPr>
      <w:drawing>
        <wp:anchor distT="0" distB="0" distL="114300" distR="114300" simplePos="0" relativeHeight="251661312" behindDoc="0" locked="0" layoutInCell="1" allowOverlap="1">
          <wp:simplePos x="0" y="0"/>
          <wp:positionH relativeFrom="column">
            <wp:posOffset>-274570</wp:posOffset>
          </wp:positionH>
          <wp:positionV relativeFrom="paragraph">
            <wp:posOffset>74402</wp:posOffset>
          </wp:positionV>
          <wp:extent cx="1111108" cy="647272"/>
          <wp:effectExtent l="19050" t="0" r="0" b="0"/>
          <wp:wrapNone/>
          <wp:docPr id="1" name="Image 2" descr="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
                  <pic:cNvPicPr>
                    <a:picLocks noChangeAspect="1" noChangeArrowheads="1"/>
                  </pic:cNvPicPr>
                </pic:nvPicPr>
                <pic:blipFill>
                  <a:blip r:embed="rId1"/>
                  <a:srcRect/>
                  <a:stretch>
                    <a:fillRect/>
                  </a:stretch>
                </pic:blipFill>
                <pic:spPr bwMode="auto">
                  <a:xfrm>
                    <a:off x="0" y="0"/>
                    <a:ext cx="1111108" cy="647272"/>
                  </a:xfrm>
                  <a:prstGeom prst="rect">
                    <a:avLst/>
                  </a:prstGeom>
                  <a:noFill/>
                  <a:ln w="9525">
                    <a:noFill/>
                    <a:miter lim="800000"/>
                    <a:headEnd/>
                    <a:tailEnd/>
                  </a:ln>
                </pic:spPr>
              </pic:pic>
            </a:graphicData>
          </a:graphic>
        </wp:anchor>
      </w:drawing>
    </w:r>
    <w:r w:rsidR="0082237F">
      <w:rPr>
        <w:noProof/>
        <w:lang w:eastAsia="fr-FR"/>
      </w:rPr>
      <w:drawing>
        <wp:anchor distT="0" distB="0" distL="114300" distR="114300" simplePos="0" relativeHeight="251660288" behindDoc="1" locked="0" layoutInCell="1" allowOverlap="1">
          <wp:simplePos x="0" y="0"/>
          <wp:positionH relativeFrom="margin">
            <wp:align>center</wp:align>
          </wp:positionH>
          <wp:positionV relativeFrom="paragraph">
            <wp:posOffset>78105</wp:posOffset>
          </wp:positionV>
          <wp:extent cx="1113194" cy="626400"/>
          <wp:effectExtent l="19050" t="0" r="0" b="0"/>
          <wp:wrapNone/>
          <wp:docPr id="2" name="Image 2" descr="C:\Users\côme jacobée\AppData\Local\Microsoft\Windows\INetCache\Content.Word\20170119_belazar_UNIFAF_logo_court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ôme jacobée\AppData\Local\Microsoft\Windows\INetCache\Content.Word\20170119_belazar_UNIFAF_logo_court_couleur.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3194" cy="626400"/>
                  </a:xfrm>
                  <a:prstGeom prst="rect">
                    <a:avLst/>
                  </a:prstGeom>
                  <a:noFill/>
                  <a:ln>
                    <a:noFill/>
                  </a:ln>
                </pic:spPr>
              </pic:pic>
            </a:graphicData>
          </a:graphic>
        </wp:anchor>
      </w:drawing>
    </w:r>
    <w:r w:rsidR="00933CD8">
      <w:rPr>
        <w:noProof/>
        <w:lang w:eastAsia="fr-FR"/>
      </w:rPr>
      <w:pict>
        <v:rect id="Rectangle 1" o:spid="_x0000_s4097" style="position:absolute;margin-left:-70.85pt;margin-top:-34.55pt;width:595.25pt;height:21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" fillcolor="#3f2782" stroked="f" strokeweight="1pt"/>
      </w:pict>
    </w:r>
    <w:r w:rsidR="0099749C">
      <w:t xml:space="preserve">            </w:t>
    </w:r>
    <w:r w:rsidR="004D03B4">
      <w:t xml:space="preserve">        </w:t>
    </w:r>
    <w:r w:rsidR="004D03B4">
      <w:rPr>
        <w:rFonts w:ascii="Arial" w:hAnsi="Arial" w:cs="Arial"/>
        <w:noProof/>
        <w:color w:val="001BA0"/>
        <w:sz w:val="21"/>
        <w:szCs w:val="21"/>
        <w:lang w:eastAsia="fr-FR"/>
      </w:rPr>
      <w:drawing>
        <wp:inline distT="0" distB="0" distL="0" distR="0">
          <wp:extent cx="1529525" cy="986790"/>
          <wp:effectExtent l="19050" t="0" r="0" b="0"/>
          <wp:docPr id="12" name="Image 19" descr="Résultat d’images pour uniformation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ésultat d’images pour uniformation logo">
                    <a:hlinkClick r:id="rId3"/>
                  </pic:cNvPr>
                  <pic:cNvPicPr>
                    <a:picLocks noChangeAspect="1" noChangeArrowheads="1"/>
                  </pic:cNvPicPr>
                </pic:nvPicPr>
                <pic:blipFill>
                  <a:blip r:embed="rId4"/>
                  <a:srcRect/>
                  <a:stretch>
                    <a:fillRect/>
                  </a:stretch>
                </pic:blipFill>
                <pic:spPr bwMode="auto">
                  <a:xfrm>
                    <a:off x="0" y="0"/>
                    <a:ext cx="1529525" cy="986790"/>
                  </a:xfrm>
                  <a:prstGeom prst="rect">
                    <a:avLst/>
                  </a:prstGeom>
                  <a:noFill/>
                  <a:ln w="9525">
                    <a:noFill/>
                    <a:miter lim="800000"/>
                    <a:headEnd/>
                    <a:tailEnd/>
                  </a:ln>
                </pic:spPr>
              </pic:pic>
            </a:graphicData>
          </a:graphic>
        </wp:inline>
      </w:drawing>
    </w:r>
    <w:r w:rsidR="004D03B4">
      <w:t xml:space="preserve">                                       </w:t>
    </w:r>
    <w:r w:rsidR="0099749C">
      <w:t xml:space="preserve"> </w:t>
    </w:r>
    <w:r w:rsidR="00784AAB">
      <w:t xml:space="preserve">                           </w:t>
    </w:r>
    <w:r w:rsidR="0099749C">
      <w:rPr>
        <w:rFonts w:ascii="Arial" w:hAnsi="Arial" w:cs="Arial"/>
        <w:noProof/>
        <w:color w:val="001BA0"/>
        <w:sz w:val="21"/>
        <w:szCs w:val="21"/>
        <w:lang w:eastAsia="fr-FR"/>
      </w:rPr>
      <w:drawing>
        <wp:inline distT="0" distB="0" distL="0" distR="0">
          <wp:extent cx="1047750" cy="996315"/>
          <wp:effectExtent l="19050" t="0" r="0" b="0"/>
          <wp:docPr id="13" name="emb4299C7D2" descr="Résultat d’image pour logo anfh">
            <a:hlinkClick xmlns:a="http://schemas.openxmlformats.org/drawingml/2006/main" r:id="rId5" tooltip="&quot;Rechercher des images de « logo anfh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299C7D2" descr="Résultat d’image pour logo anfh">
                    <a:hlinkClick r:id="rId5" tooltip="&quot;Rechercher des images de « logo anfh »&quot;"/>
                  </pic:cNvPr>
                  <pic:cNvPicPr>
                    <a:picLocks noChangeAspect="1" noChangeArrowheads="1"/>
                  </pic:cNvPicPr>
                </pic:nvPicPr>
                <pic:blipFill>
                  <a:blip r:embed="rId6"/>
                  <a:srcRect/>
                  <a:stretch>
                    <a:fillRect/>
                  </a:stretch>
                </pic:blipFill>
                <pic:spPr bwMode="auto">
                  <a:xfrm>
                    <a:off x="0" y="0"/>
                    <a:ext cx="1047750" cy="996315"/>
                  </a:xfrm>
                  <a:prstGeom prst="rect">
                    <a:avLst/>
                  </a:prstGeom>
                  <a:noFill/>
                  <a:ln w="9525">
                    <a:noFill/>
                    <a:miter lim="800000"/>
                    <a:headEnd/>
                    <a:tailEnd/>
                  </a:ln>
                </pic:spPr>
              </pic:pic>
            </a:graphicData>
          </a:graphic>
        </wp:inline>
      </w:drawing>
    </w:r>
    <w:r w:rsidR="0099749C">
      <w:t xml:space="preserve"> </w:t>
    </w:r>
    <w:r w:rsidR="00784AAB" w:rsidRPr="0099749C">
      <w:rPr>
        <w:noProof/>
        <w:lang w:eastAsia="fr-FR"/>
      </w:rPr>
      <w:drawing>
        <wp:inline distT="0" distB="0" distL="0" distR="0">
          <wp:extent cx="1202055" cy="996315"/>
          <wp:effectExtent l="19050" t="0" r="0" b="0"/>
          <wp:docPr id="3" name="emb765C4B07" descr="Résultat d’image pour logo cnfpt">
            <a:hlinkClick xmlns:a="http://schemas.openxmlformats.org/drawingml/2006/main" r:id="rId7" tooltip="&quot;Rechercher des images de « logo cnfp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65C4B07" descr="Résultat d’image pour logo cnfpt">
                    <a:hlinkClick r:id="rId7" tooltip="&quot;Rechercher des images de « logo cnfpt »&quot;"/>
                  </pic:cNvPr>
                  <pic:cNvPicPr>
                    <a:picLocks noChangeAspect="1" noChangeArrowheads="1"/>
                  </pic:cNvPicPr>
                </pic:nvPicPr>
                <pic:blipFill>
                  <a:blip r:embed="rId8"/>
                  <a:srcRect/>
                  <a:stretch>
                    <a:fillRect/>
                  </a:stretch>
                </pic:blipFill>
                <pic:spPr bwMode="auto">
                  <a:xfrm>
                    <a:off x="0" y="0"/>
                    <a:ext cx="1202055" cy="996315"/>
                  </a:xfrm>
                  <a:prstGeom prst="rect">
                    <a:avLst/>
                  </a:prstGeom>
                  <a:noFill/>
                  <a:ln w="9525">
                    <a:noFill/>
                    <a:miter lim="800000"/>
                    <a:headEnd/>
                    <a:tailEnd/>
                  </a:ln>
                </pic:spPr>
              </pic:pic>
            </a:graphicData>
          </a:graphic>
        </wp:inline>
      </w:drawing>
    </w:r>
    <w:r w:rsidR="0099749C">
      <w:t xml:space="preserve">  </w:t>
    </w:r>
    <w:r w:rsidR="004D03B4">
      <w:t xml:space="preserve">                                             </w:t>
    </w:r>
    <w:r w:rsidR="0099749C">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A2" w:rsidRDefault="003E20A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FFF"/>
    <w:multiLevelType w:val="hybridMultilevel"/>
    <w:tmpl w:val="D368F5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6A651C"/>
    <w:multiLevelType w:val="hybridMultilevel"/>
    <w:tmpl w:val="73E46C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6F2CD4"/>
    <w:multiLevelType w:val="hybridMultilevel"/>
    <w:tmpl w:val="A3743E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EE5C21"/>
    <w:multiLevelType w:val="hybridMultilevel"/>
    <w:tmpl w:val="65D6241E"/>
    <w:lvl w:ilvl="0" w:tplc="75467F44">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3057E2"/>
    <w:multiLevelType w:val="hybridMultilevel"/>
    <w:tmpl w:val="777649D0"/>
    <w:lvl w:ilvl="0" w:tplc="BD224500">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21AC6F97"/>
    <w:multiLevelType w:val="hybridMultilevel"/>
    <w:tmpl w:val="7EA6450A"/>
    <w:lvl w:ilvl="0" w:tplc="75467F44">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D243CA"/>
    <w:multiLevelType w:val="hybridMultilevel"/>
    <w:tmpl w:val="9702C8B6"/>
    <w:lvl w:ilvl="0" w:tplc="C46E4FB8">
      <w:start w:val="4"/>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316C4B"/>
    <w:multiLevelType w:val="hybridMultilevel"/>
    <w:tmpl w:val="81F63B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944CEB"/>
    <w:multiLevelType w:val="hybridMultilevel"/>
    <w:tmpl w:val="3D38D7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B71EFF"/>
    <w:multiLevelType w:val="hybridMultilevel"/>
    <w:tmpl w:val="2C0639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D7D7E53"/>
    <w:multiLevelType w:val="hybridMultilevel"/>
    <w:tmpl w:val="EE503076"/>
    <w:lvl w:ilvl="0" w:tplc="75467F44">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3E1717"/>
    <w:multiLevelType w:val="hybridMultilevel"/>
    <w:tmpl w:val="163656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E908BB"/>
    <w:multiLevelType w:val="hybridMultilevel"/>
    <w:tmpl w:val="8B026FC2"/>
    <w:lvl w:ilvl="0" w:tplc="2BAE261E">
      <w:start w:val="1"/>
      <w:numFmt w:val="bullet"/>
      <w:lvlText w:val="-"/>
      <w:lvlJc w:val="left"/>
      <w:pPr>
        <w:ind w:left="420" w:hanging="360"/>
      </w:pPr>
      <w:rPr>
        <w:rFonts w:ascii="Arial" w:eastAsia="Times New Roman" w:hAnsi="Arial" w:cs="Arial"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nsid w:val="7AA15556"/>
    <w:multiLevelType w:val="hybridMultilevel"/>
    <w:tmpl w:val="7F3484A6"/>
    <w:lvl w:ilvl="0" w:tplc="75467F44">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B761EE3"/>
    <w:multiLevelType w:val="hybridMultilevel"/>
    <w:tmpl w:val="5BD469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D90604A"/>
    <w:multiLevelType w:val="hybridMultilevel"/>
    <w:tmpl w:val="60423D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DD23EDE"/>
    <w:multiLevelType w:val="hybridMultilevel"/>
    <w:tmpl w:val="22EE85FA"/>
    <w:lvl w:ilvl="0" w:tplc="75467F44">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6"/>
  </w:num>
  <w:num w:numId="7">
    <w:abstractNumId w:val="3"/>
  </w:num>
  <w:num w:numId="8">
    <w:abstractNumId w:val="8"/>
  </w:num>
  <w:num w:numId="9">
    <w:abstractNumId w:val="1"/>
  </w:num>
  <w:num w:numId="10">
    <w:abstractNumId w:val="14"/>
  </w:num>
  <w:num w:numId="11">
    <w:abstractNumId w:val="7"/>
  </w:num>
  <w:num w:numId="12">
    <w:abstractNumId w:val="9"/>
  </w:num>
  <w:num w:numId="13">
    <w:abstractNumId w:val="6"/>
  </w:num>
  <w:num w:numId="14">
    <w:abstractNumId w:val="11"/>
  </w:num>
  <w:num w:numId="15">
    <w:abstractNumId w:val="2"/>
  </w:num>
  <w:num w:numId="16">
    <w:abstractNumId w:val="5"/>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B57D2C"/>
    <w:rsid w:val="00006D04"/>
    <w:rsid w:val="00026016"/>
    <w:rsid w:val="000466A3"/>
    <w:rsid w:val="000775D9"/>
    <w:rsid w:val="000A0931"/>
    <w:rsid w:val="000A5651"/>
    <w:rsid w:val="00100B0F"/>
    <w:rsid w:val="00164294"/>
    <w:rsid w:val="001A70D3"/>
    <w:rsid w:val="001F0C14"/>
    <w:rsid w:val="001F7DFE"/>
    <w:rsid w:val="00221E97"/>
    <w:rsid w:val="002772FF"/>
    <w:rsid w:val="0029330B"/>
    <w:rsid w:val="00293CCD"/>
    <w:rsid w:val="00347DF2"/>
    <w:rsid w:val="00374ACD"/>
    <w:rsid w:val="003756D4"/>
    <w:rsid w:val="00376793"/>
    <w:rsid w:val="003C5FE7"/>
    <w:rsid w:val="003E20A2"/>
    <w:rsid w:val="003E394C"/>
    <w:rsid w:val="004062D5"/>
    <w:rsid w:val="00462BD5"/>
    <w:rsid w:val="00467E8A"/>
    <w:rsid w:val="00472193"/>
    <w:rsid w:val="00487012"/>
    <w:rsid w:val="004A08DB"/>
    <w:rsid w:val="004A15F2"/>
    <w:rsid w:val="004A5D19"/>
    <w:rsid w:val="004B142A"/>
    <w:rsid w:val="004B7667"/>
    <w:rsid w:val="004C4810"/>
    <w:rsid w:val="004D03B4"/>
    <w:rsid w:val="004F1B13"/>
    <w:rsid w:val="00516AB8"/>
    <w:rsid w:val="005F4ACD"/>
    <w:rsid w:val="006235E6"/>
    <w:rsid w:val="006356DC"/>
    <w:rsid w:val="006446B3"/>
    <w:rsid w:val="00656777"/>
    <w:rsid w:val="006D4752"/>
    <w:rsid w:val="006E4692"/>
    <w:rsid w:val="00713C28"/>
    <w:rsid w:val="00722BCB"/>
    <w:rsid w:val="00727AA0"/>
    <w:rsid w:val="00730624"/>
    <w:rsid w:val="007837E9"/>
    <w:rsid w:val="00784AAB"/>
    <w:rsid w:val="00787BE9"/>
    <w:rsid w:val="007D67C3"/>
    <w:rsid w:val="007F664E"/>
    <w:rsid w:val="0080308A"/>
    <w:rsid w:val="00810AF6"/>
    <w:rsid w:val="00814D6C"/>
    <w:rsid w:val="0082237F"/>
    <w:rsid w:val="00831A3D"/>
    <w:rsid w:val="0086434A"/>
    <w:rsid w:val="0088647C"/>
    <w:rsid w:val="008A6B58"/>
    <w:rsid w:val="00933CD8"/>
    <w:rsid w:val="00972F3E"/>
    <w:rsid w:val="0099749C"/>
    <w:rsid w:val="009D71F9"/>
    <w:rsid w:val="00A12C8B"/>
    <w:rsid w:val="00A25970"/>
    <w:rsid w:val="00A265B0"/>
    <w:rsid w:val="00A31D5E"/>
    <w:rsid w:val="00A558CD"/>
    <w:rsid w:val="00AA2E8E"/>
    <w:rsid w:val="00AC2FD8"/>
    <w:rsid w:val="00B13E8F"/>
    <w:rsid w:val="00B23818"/>
    <w:rsid w:val="00B54B43"/>
    <w:rsid w:val="00B57D2C"/>
    <w:rsid w:val="00B81222"/>
    <w:rsid w:val="00BE3AF4"/>
    <w:rsid w:val="00C57F77"/>
    <w:rsid w:val="00C666F4"/>
    <w:rsid w:val="00C76AB1"/>
    <w:rsid w:val="00CB32E1"/>
    <w:rsid w:val="00CB6B0A"/>
    <w:rsid w:val="00CE2155"/>
    <w:rsid w:val="00D0551C"/>
    <w:rsid w:val="00D0770C"/>
    <w:rsid w:val="00D3588F"/>
    <w:rsid w:val="00DA66CC"/>
    <w:rsid w:val="00DB07D3"/>
    <w:rsid w:val="00DE7067"/>
    <w:rsid w:val="00E00D03"/>
    <w:rsid w:val="00E065BD"/>
    <w:rsid w:val="00E22AC1"/>
    <w:rsid w:val="00E50C29"/>
    <w:rsid w:val="00E55FFF"/>
    <w:rsid w:val="00E7749F"/>
    <w:rsid w:val="00EA043A"/>
    <w:rsid w:val="00F02C61"/>
    <w:rsid w:val="00F57332"/>
    <w:rsid w:val="00FD0D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faf">
    <w:name w:val="unifaf"/>
    <w:basedOn w:val="Normal"/>
    <w:link w:val="unifafCar"/>
    <w:qFormat/>
    <w:rsid w:val="00814D6C"/>
    <w:rPr>
      <w:rFonts w:ascii="Gill Sans MT" w:hAnsi="Gill Sans MT"/>
      <w:color w:val="3F2782"/>
      <w:spacing w:val="20"/>
    </w:rPr>
  </w:style>
  <w:style w:type="paragraph" w:styleId="En-tte">
    <w:name w:val="header"/>
    <w:basedOn w:val="Normal"/>
    <w:link w:val="En-tteCar"/>
    <w:uiPriority w:val="99"/>
    <w:unhideWhenUsed/>
    <w:rsid w:val="0082237F"/>
    <w:pPr>
      <w:tabs>
        <w:tab w:val="center" w:pos="4536"/>
        <w:tab w:val="right" w:pos="9072"/>
      </w:tabs>
      <w:spacing w:after="0" w:line="240" w:lineRule="auto"/>
    </w:pPr>
  </w:style>
  <w:style w:type="character" w:customStyle="1" w:styleId="unifafCar">
    <w:name w:val="unifaf Car"/>
    <w:basedOn w:val="Policepardfaut"/>
    <w:link w:val="unifaf"/>
    <w:rsid w:val="00814D6C"/>
    <w:rPr>
      <w:rFonts w:ascii="Gill Sans MT" w:hAnsi="Gill Sans MT"/>
      <w:color w:val="3F2782"/>
      <w:spacing w:val="20"/>
    </w:rPr>
  </w:style>
  <w:style w:type="character" w:customStyle="1" w:styleId="En-tteCar">
    <w:name w:val="En-tête Car"/>
    <w:basedOn w:val="Policepardfaut"/>
    <w:link w:val="En-tte"/>
    <w:uiPriority w:val="99"/>
    <w:rsid w:val="0082237F"/>
  </w:style>
  <w:style w:type="paragraph" w:styleId="Pieddepage">
    <w:name w:val="footer"/>
    <w:basedOn w:val="Normal"/>
    <w:link w:val="PieddepageCar"/>
    <w:uiPriority w:val="99"/>
    <w:unhideWhenUsed/>
    <w:rsid w:val="008223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237F"/>
  </w:style>
  <w:style w:type="paragraph" w:customStyle="1" w:styleId="Default">
    <w:name w:val="Default"/>
    <w:rsid w:val="0082237F"/>
    <w:pPr>
      <w:autoSpaceDE w:val="0"/>
      <w:autoSpaceDN w:val="0"/>
      <w:adjustRightInd w:val="0"/>
      <w:spacing w:after="0" w:line="240" w:lineRule="auto"/>
    </w:pPr>
    <w:rPr>
      <w:rFonts w:ascii="Gill Sans" w:hAnsi="Gill Sans" w:cs="Gill Sans"/>
      <w:color w:val="000000"/>
      <w:sz w:val="24"/>
      <w:szCs w:val="24"/>
    </w:rPr>
  </w:style>
  <w:style w:type="paragraph" w:customStyle="1" w:styleId="Pa0">
    <w:name w:val="Pa0"/>
    <w:basedOn w:val="Default"/>
    <w:next w:val="Default"/>
    <w:uiPriority w:val="99"/>
    <w:rsid w:val="0082237F"/>
    <w:pPr>
      <w:spacing w:line="241" w:lineRule="atLeast"/>
    </w:pPr>
    <w:rPr>
      <w:rFonts w:cstheme="minorBidi"/>
      <w:color w:val="auto"/>
    </w:rPr>
  </w:style>
  <w:style w:type="character" w:customStyle="1" w:styleId="A0">
    <w:name w:val="A0"/>
    <w:uiPriority w:val="99"/>
    <w:rsid w:val="0082237F"/>
    <w:rPr>
      <w:rFonts w:cs="Gill Sans"/>
      <w:color w:val="3D308C"/>
      <w:sz w:val="16"/>
      <w:szCs w:val="16"/>
    </w:rPr>
  </w:style>
  <w:style w:type="paragraph" w:styleId="Paragraphedeliste">
    <w:name w:val="List Paragraph"/>
    <w:basedOn w:val="Normal"/>
    <w:uiPriority w:val="34"/>
    <w:qFormat/>
    <w:rsid w:val="00347DF2"/>
    <w:pPr>
      <w:spacing w:after="200" w:line="276" w:lineRule="auto"/>
      <w:ind w:left="720"/>
      <w:contextualSpacing/>
    </w:pPr>
    <w:rPr>
      <w:rFonts w:ascii="Calibri" w:eastAsia="Calibri" w:hAnsi="Calibri" w:cs="Times New Roman"/>
    </w:rPr>
  </w:style>
  <w:style w:type="paragraph" w:customStyle="1" w:styleId="Textecourant">
    <w:name w:val="Texte courant"/>
    <w:basedOn w:val="Normal"/>
    <w:link w:val="TextecourantCar"/>
    <w:uiPriority w:val="1"/>
    <w:qFormat/>
    <w:rsid w:val="00D0551C"/>
    <w:pPr>
      <w:spacing w:after="0" w:line="288" w:lineRule="auto"/>
      <w:jc w:val="both"/>
    </w:pPr>
    <w:rPr>
      <w:rFonts w:ascii="Arial" w:eastAsia="Times New Roman" w:hAnsi="Arial" w:cs="Times New Roman"/>
      <w:sz w:val="19"/>
      <w:szCs w:val="19"/>
      <w:lang w:bidi="en-US"/>
    </w:rPr>
  </w:style>
  <w:style w:type="character" w:customStyle="1" w:styleId="TextecourantCar">
    <w:name w:val="Texte courant Car"/>
    <w:link w:val="Textecourant"/>
    <w:uiPriority w:val="1"/>
    <w:rsid w:val="00D0551C"/>
    <w:rPr>
      <w:rFonts w:ascii="Arial" w:eastAsia="Times New Roman" w:hAnsi="Arial" w:cs="Times New Roman"/>
      <w:sz w:val="19"/>
      <w:szCs w:val="19"/>
      <w:lang w:bidi="en-US"/>
    </w:rPr>
  </w:style>
  <w:style w:type="character" w:styleId="Lienhypertexte">
    <w:name w:val="Hyperlink"/>
    <w:basedOn w:val="Policepardfaut"/>
    <w:uiPriority w:val="99"/>
    <w:unhideWhenUsed/>
    <w:rsid w:val="0088647C"/>
    <w:rPr>
      <w:color w:val="0000FF"/>
      <w:u w:val="single"/>
    </w:rPr>
  </w:style>
  <w:style w:type="paragraph" w:customStyle="1" w:styleId="TableParagraph">
    <w:name w:val="Table Paragraph"/>
    <w:basedOn w:val="Normal"/>
    <w:uiPriority w:val="1"/>
    <w:qFormat/>
    <w:rsid w:val="0088647C"/>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567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6777"/>
    <w:rPr>
      <w:rFonts w:ascii="Tahoma" w:hAnsi="Tahoma" w:cs="Tahoma"/>
      <w:sz w:val="16"/>
      <w:szCs w:val="16"/>
    </w:rPr>
  </w:style>
  <w:style w:type="paragraph" w:styleId="Corpsdetexte">
    <w:name w:val="Body Text"/>
    <w:basedOn w:val="Normal"/>
    <w:link w:val="CorpsdetexteCar"/>
    <w:semiHidden/>
    <w:rsid w:val="006235E6"/>
    <w:pPr>
      <w:spacing w:after="0" w:line="240" w:lineRule="auto"/>
    </w:pPr>
    <w:rPr>
      <w:rFonts w:ascii="Times New Roman" w:eastAsia="Times New Roman" w:hAnsi="Times New Roman" w:cs="Times New Roman"/>
      <w:b/>
      <w:i/>
      <w:color w:val="000000"/>
      <w:sz w:val="24"/>
      <w:szCs w:val="20"/>
      <w:lang w:eastAsia="fr-FR"/>
    </w:rPr>
  </w:style>
  <w:style w:type="character" w:customStyle="1" w:styleId="CorpsdetexteCar">
    <w:name w:val="Corps de texte Car"/>
    <w:basedOn w:val="Policepardfaut"/>
    <w:link w:val="Corpsdetexte"/>
    <w:semiHidden/>
    <w:rsid w:val="006235E6"/>
    <w:rPr>
      <w:rFonts w:ascii="Times New Roman" w:eastAsia="Times New Roman" w:hAnsi="Times New Roman" w:cs="Times New Roman"/>
      <w:b/>
      <w:i/>
      <w:color w:val="000000"/>
      <w:sz w:val="24"/>
      <w:szCs w:val="20"/>
      <w:lang w:eastAsia="fr-FR"/>
    </w:rPr>
  </w:style>
  <w:style w:type="character" w:styleId="Lienhypertextesuivivisit">
    <w:name w:val="FollowedHyperlink"/>
    <w:basedOn w:val="Policepardfaut"/>
    <w:uiPriority w:val="99"/>
    <w:semiHidden/>
    <w:unhideWhenUsed/>
    <w:rsid w:val="00467E8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230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CFJGHdHVzUbLXSKI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s://www.bing.com/images/search?view=detailV2&amp;ccid=yVEg6UbG&amp;id=32C836CF134A6BFD839081EDF0CCF7B25B5C853A&amp;thid=OIP.yVEg6UbGo--oYhP17QcULQAAAA&amp;mediaurl=https://www.fondation-jae.org/wp-content/uploads/2017/06/image126.jpg&amp;exph=198&amp;expw=307&amp;q=uniformation+logo&amp;simid=608003411135629026&amp;selectedIndex=5&amp;qpvt=uniformation+logo" TargetMode="External"/><Relationship Id="rId7" Type="http://schemas.openxmlformats.org/officeDocument/2006/relationships/hyperlink" Target="https://www.bing.com/images/search?q=logo+cnfpt&amp;id=34C8262620B567550FD44B3786411FC7CF165FAA&amp;FORM=IQFRBA"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hyperlink" Target="https://www.bing.com/images/search?q=logo+anfh&amp;id=19FA0E494DB99C7FACAF06B823034F9564BBD1C2&amp;FORM=IQFRBA" TargetMode="External"/><Relationship Id="rId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DE3A-3238-4D1D-96C8-4EF8041A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Words>
  <Characters>55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côme jacobée</dc:creator>
  <cp:lastModifiedBy>REG21O</cp:lastModifiedBy>
  <cp:revision>3</cp:revision>
  <cp:lastPrinted>2018-07-03T14:16:00Z</cp:lastPrinted>
  <dcterms:created xsi:type="dcterms:W3CDTF">2018-07-12T15:09:00Z</dcterms:created>
  <dcterms:modified xsi:type="dcterms:W3CDTF">2018-07-13T07:04:00Z</dcterms:modified>
</cp:coreProperties>
</file>