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706B" w14:textId="6EAD69D8" w:rsidR="0015407C" w:rsidRPr="0015407C" w:rsidRDefault="0015407C" w:rsidP="0015407C">
      <w:pPr>
        <w:jc w:val="center"/>
        <w:rPr>
          <w:noProof/>
          <w:sz w:val="28"/>
          <w:szCs w:val="28"/>
          <w:u w:val="single"/>
        </w:rPr>
      </w:pPr>
      <w:r w:rsidRPr="0015407C">
        <w:rPr>
          <w:noProof/>
          <w:sz w:val="28"/>
          <w:szCs w:val="28"/>
          <w:u w:val="single"/>
        </w:rPr>
        <w:t>Grandes villes concernées par le plafond « HEBERGEMENT GRANDES VILLES »</w:t>
      </w:r>
    </w:p>
    <w:p w14:paraId="75A7A440" w14:textId="23066E8A" w:rsidR="0015407C" w:rsidRPr="0015407C" w:rsidRDefault="0015407C" w:rsidP="0015407C">
      <w:pPr>
        <w:jc w:val="center"/>
        <w:rPr>
          <w:noProof/>
          <w:sz w:val="28"/>
          <w:szCs w:val="28"/>
        </w:rPr>
      </w:pPr>
      <w:r w:rsidRPr="0015407C">
        <w:rPr>
          <w:noProof/>
          <w:sz w:val="28"/>
          <w:szCs w:val="28"/>
        </w:rPr>
        <w:t>(Villes supérieures à 200 000€ - données INSEE)</w:t>
      </w:r>
    </w:p>
    <w:p w14:paraId="131F9E31" w14:textId="77777777" w:rsidR="0015407C" w:rsidRDefault="0015407C" w:rsidP="0015407C">
      <w:pPr>
        <w:rPr>
          <w:noProof/>
        </w:rPr>
      </w:pPr>
    </w:p>
    <w:p w14:paraId="347B5468" w14:textId="77777777" w:rsidR="0015407C" w:rsidRDefault="0015407C" w:rsidP="0015407C">
      <w:pPr>
        <w:rPr>
          <w:noProof/>
        </w:rPr>
      </w:pPr>
    </w:p>
    <w:p w14:paraId="40BC719B" w14:textId="13295A56" w:rsidR="007C6535" w:rsidRPr="0015407C" w:rsidRDefault="0015407C" w:rsidP="0015407C">
      <w:r>
        <w:rPr>
          <w:noProof/>
        </w:rPr>
        <w:drawing>
          <wp:inline distT="0" distB="0" distL="0" distR="0" wp14:anchorId="53CE8D30" wp14:editId="263B25DB">
            <wp:extent cx="5929491" cy="4543425"/>
            <wp:effectExtent l="0" t="0" r="0" b="0"/>
            <wp:docPr id="1648499291" name="Image 1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99291" name="Image 1" descr="Une image contenant texte, capture d’écran, logiciel, Icône d’ordinateur&#10;&#10;Description générée automatiquement"/>
                    <pic:cNvPicPr/>
                  </pic:nvPicPr>
                  <pic:blipFill rotWithShape="1">
                    <a:blip r:embed="rId4"/>
                    <a:srcRect l="43154" t="21164" r="25265" b="35816"/>
                    <a:stretch/>
                  </pic:blipFill>
                  <pic:spPr bwMode="auto">
                    <a:xfrm>
                      <a:off x="0" y="0"/>
                      <a:ext cx="5944767" cy="455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6535" w:rsidRPr="0015407C" w:rsidSect="0015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7C"/>
    <w:rsid w:val="0015407C"/>
    <w:rsid w:val="007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BEC3"/>
  <w15:chartTrackingRefBased/>
  <w15:docId w15:val="{87403D7C-3875-45A1-ABD3-A1ABA366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LUREAU Angélina</dc:creator>
  <cp:keywords/>
  <dc:description/>
  <cp:lastModifiedBy>LUREAU Angélina</cp:lastModifiedBy>
  <cp:revision>1</cp:revision>
  <dcterms:created xsi:type="dcterms:W3CDTF">2024-01-16T14:28:00Z</dcterms:created>
  <dcterms:modified xsi:type="dcterms:W3CDTF">2024-01-16T14:31:00Z</dcterms:modified>
</cp:coreProperties>
</file>