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26CF5947" w:rsidR="004E4729" w:rsidRPr="00603A64" w:rsidRDefault="00720DB9"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720DB9">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224-R</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ENFORCEMENT DE LA CYBERVIGILENCE </w:t>
            </w:r>
            <w:r w:rsidRPr="00720DB9">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-Actions </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de sensibilisation </w:t>
            </w:r>
            <w:r w:rsidRPr="00720DB9">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et </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de </w:t>
            </w:r>
            <w:r w:rsidRPr="00720DB9">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gestion des incidents</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495B49B4" w:rsidR="004E4729" w:rsidRPr="00603A64" w:rsidRDefault="00720DB9"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 07 FEVRIER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20DB9"/>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105</Words>
  <Characters>580</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2024-06-13T07:56:00Z</dcterms:modified>
</cp:coreProperties>
</file>