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567A27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B52B6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1C004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9A09E58" w:rsidR="004E4729" w:rsidRPr="00603A64" w:rsidRDefault="000077F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EVALUATEUR MODULE 1 – LA FIXATION DES OBJECTIFS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81F355C" w:rsidR="004E4729" w:rsidRPr="00603A64" w:rsidRDefault="000077F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8 AVRIL 2024 (MATIN)</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6C28BF73"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0918D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 (AF</w:t>
            </w:r>
            <w:r w:rsidR="000918D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2B3642D9" w:rsidR="00BE0C0C" w:rsidRPr="00603A64" w:rsidRDefault="00B02052"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077FB"/>
    <w:rsid w:val="000344C3"/>
    <w:rsid w:val="00043660"/>
    <w:rsid w:val="000677E7"/>
    <w:rsid w:val="000713B1"/>
    <w:rsid w:val="000918DF"/>
    <w:rsid w:val="000A7691"/>
    <w:rsid w:val="000C2338"/>
    <w:rsid w:val="000D0A88"/>
    <w:rsid w:val="00173F4C"/>
    <w:rsid w:val="00184E3F"/>
    <w:rsid w:val="001A5D1A"/>
    <w:rsid w:val="001C0042"/>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02052"/>
    <w:rsid w:val="00B52B61"/>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2024-03-29T10:51:00Z</dcterms:modified>
</cp:coreProperties>
</file>