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ADD8" w14:textId="72A56355" w:rsidR="00C64852" w:rsidRDefault="009B547B" w:rsidP="005818D6">
      <w:pPr>
        <w:pStyle w:val="Corpsdetexte"/>
        <w:ind w:left="1134" w:right="1147"/>
        <w:rPr>
          <w:rFonts w:ascii="Times New Roman"/>
          <w:sz w:val="20"/>
        </w:rPr>
      </w:pPr>
      <w:r w:rsidRPr="009B547B"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251660288" behindDoc="0" locked="0" layoutInCell="1" allowOverlap="1" wp14:anchorId="364FE8DC" wp14:editId="5B7453F8">
            <wp:simplePos x="0" y="0"/>
            <wp:positionH relativeFrom="margin">
              <wp:posOffset>38100</wp:posOffset>
            </wp:positionH>
            <wp:positionV relativeFrom="paragraph">
              <wp:posOffset>-996950</wp:posOffset>
            </wp:positionV>
            <wp:extent cx="2857500" cy="1128388"/>
            <wp:effectExtent l="0" t="0" r="0" b="0"/>
            <wp:wrapNone/>
            <wp:docPr id="1" name="Image 1" descr="\\anfh.fr\Home\ALS\n.burgund\Desktop\Logos\grand-est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nfh.fr\Home\ALS\n.burgund\Desktop\Logos\grand-est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2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C041F" w14:textId="4DE0B6C7" w:rsidR="00C64852" w:rsidRDefault="008F492D" w:rsidP="005818D6">
      <w:pPr>
        <w:pStyle w:val="Corpsdetexte"/>
        <w:ind w:left="1134" w:right="1147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0854B23" wp14:editId="788ED208">
                <wp:simplePos x="0" y="0"/>
                <wp:positionH relativeFrom="margin">
                  <wp:align>left</wp:align>
                </wp:positionH>
                <wp:positionV relativeFrom="paragraph">
                  <wp:posOffset>9672</wp:posOffset>
                </wp:positionV>
                <wp:extent cx="7560945" cy="1364566"/>
                <wp:effectExtent l="0" t="0" r="20955" b="762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364566"/>
                          <a:chOff x="0" y="-3224"/>
                          <a:chExt cx="11907" cy="2229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-3224"/>
                            <a:ext cx="11903" cy="57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-2672"/>
                            <a:ext cx="119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73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906" y="-26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CAC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57"/>
                            <a:ext cx="11907" cy="1662"/>
                          </a:xfrm>
                          <a:prstGeom prst="rect">
                            <a:avLst/>
                          </a:prstGeom>
                          <a:solidFill>
                            <a:srgbClr val="1CAC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665A0" w14:textId="5AA38AD9" w:rsidR="004E3589" w:rsidRPr="004E3589" w:rsidRDefault="009F08AC" w:rsidP="004E3589">
                              <w:pPr>
                                <w:spacing w:before="294"/>
                                <w:ind w:left="612"/>
                                <w:jc w:val="center"/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  <w:szCs w:val="40"/>
                                </w:rPr>
                              </w:pPr>
                              <w:r w:rsidRPr="004E3589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NOTE</w:t>
                              </w:r>
                              <w:r w:rsidRPr="004E3589"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4E3589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TECHNIQUE</w:t>
                              </w:r>
                              <w:r w:rsidR="004E3589" w:rsidRPr="004E3589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 xml:space="preserve"> 202</w:t>
                              </w:r>
                              <w:r w:rsidR="007415EC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4E3589">
                                <w:rPr>
                                  <w:b/>
                                  <w:color w:val="FFFFFF"/>
                                  <w:spacing w:val="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  <w:p w14:paraId="2FA51D4D" w14:textId="19B1FFFE" w:rsidR="009F08AC" w:rsidRPr="004E3589" w:rsidRDefault="009F08AC" w:rsidP="004E3589">
                              <w:pPr>
                                <w:spacing w:before="294"/>
                                <w:ind w:left="612"/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4E3589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APPRENTISSAGE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54B23" id="Group 4" o:spid="_x0000_s1026" style="position:absolute;left:0;text-align:left;margin-left:0;margin-top:.75pt;width:595.35pt;height:107.45pt;z-index:15728640;mso-position-horizontal:left;mso-position-horizontal-relative:margin" coordorigin=",-3224" coordsize="11907,2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">
                <v:rect id="Rectangle 8" o:spid="_x0000_s1027" style="position:absolute;top:-3224;width:11903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" fillcolor="#001f5f" stroked="f"/>
                <v:line id="Line 7" o:spid="_x0000_s1028" style="position:absolute;visibility:visible;mso-wrap-style:square" from="0,-2672" to="11906,-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" strokecolor="#173062"/>
                <v:line id="Line 6" o:spid="_x0000_s1029" style="position:absolute;visibility:visible;mso-wrap-style:square" from="11906,-2657" to="11906,-2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" strokecolor="#1cac84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top:-2657;width:11907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" fillcolor="#1cac84" stroked="f">
                  <v:textbox inset="0,0,0,0">
                    <w:txbxContent>
                      <w:p w14:paraId="5CB665A0" w14:textId="5AA38AD9" w:rsidR="004E3589" w:rsidRPr="004E3589" w:rsidRDefault="009F08AC" w:rsidP="004E3589">
                        <w:pPr>
                          <w:spacing w:before="294"/>
                          <w:ind w:left="612"/>
                          <w:jc w:val="center"/>
                          <w:rPr>
                            <w:b/>
                            <w:color w:val="FFFFFF"/>
                            <w:spacing w:val="-2"/>
                            <w:sz w:val="40"/>
                            <w:szCs w:val="40"/>
                          </w:rPr>
                        </w:pPr>
                        <w:r w:rsidRPr="004E3589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NOTE</w:t>
                        </w:r>
                        <w:r w:rsidRPr="004E3589">
                          <w:rPr>
                            <w:b/>
                            <w:color w:val="FFFFFF"/>
                            <w:spacing w:val="-3"/>
                            <w:sz w:val="40"/>
                            <w:szCs w:val="40"/>
                          </w:rPr>
                          <w:t xml:space="preserve"> </w:t>
                        </w:r>
                        <w:r w:rsidRPr="004E3589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TECHNIQUE</w:t>
                        </w:r>
                        <w:r w:rsidR="004E3589" w:rsidRPr="004E3589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 xml:space="preserve"> 202</w:t>
                        </w:r>
                        <w:r w:rsidR="007415EC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5</w:t>
                        </w:r>
                        <w:r w:rsidRPr="004E3589">
                          <w:rPr>
                            <w:b/>
                            <w:color w:val="FFFFFF"/>
                            <w:spacing w:val="4"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14:paraId="2FA51D4D" w14:textId="19B1FFFE" w:rsidR="009F08AC" w:rsidRPr="004E3589" w:rsidRDefault="009F08AC" w:rsidP="004E3589">
                        <w:pPr>
                          <w:spacing w:before="294"/>
                          <w:ind w:left="612"/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4E3589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APPRENTISSAGE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FE6EC22" w14:textId="77777777" w:rsidR="00C64852" w:rsidRDefault="00C64852" w:rsidP="005818D6">
      <w:pPr>
        <w:pStyle w:val="Corpsdetexte"/>
        <w:ind w:left="1134" w:right="1147"/>
        <w:rPr>
          <w:rFonts w:ascii="Times New Roman"/>
          <w:sz w:val="20"/>
        </w:rPr>
      </w:pPr>
    </w:p>
    <w:p w14:paraId="48FDAA25" w14:textId="77777777" w:rsidR="00C64852" w:rsidRDefault="00C64852" w:rsidP="005818D6">
      <w:pPr>
        <w:pStyle w:val="Corpsdetexte"/>
        <w:ind w:left="1134" w:right="1147"/>
        <w:rPr>
          <w:rFonts w:ascii="Times New Roman"/>
          <w:sz w:val="20"/>
        </w:rPr>
      </w:pPr>
    </w:p>
    <w:p w14:paraId="46752675" w14:textId="77777777" w:rsidR="00C64852" w:rsidRDefault="00C64852" w:rsidP="005818D6">
      <w:pPr>
        <w:pStyle w:val="Corpsdetexte"/>
        <w:ind w:left="1134" w:right="1147"/>
        <w:rPr>
          <w:rFonts w:ascii="Times New Roman"/>
          <w:sz w:val="20"/>
        </w:rPr>
      </w:pPr>
    </w:p>
    <w:p w14:paraId="032084A0" w14:textId="77777777" w:rsidR="004E3589" w:rsidRDefault="004E3589" w:rsidP="004E3589">
      <w:pPr>
        <w:jc w:val="center"/>
        <w:rPr>
          <w:b/>
          <w:bCs/>
          <w:color w:val="1CAE83"/>
          <w:sz w:val="36"/>
          <w:szCs w:val="36"/>
          <w:u w:color="173062"/>
        </w:rPr>
      </w:pPr>
    </w:p>
    <w:p w14:paraId="5BCFBABB" w14:textId="77777777" w:rsidR="004E3589" w:rsidRDefault="004E3589" w:rsidP="004E3589">
      <w:pPr>
        <w:rPr>
          <w:b/>
          <w:bCs/>
          <w:color w:val="1CAE83"/>
          <w:sz w:val="36"/>
          <w:szCs w:val="36"/>
          <w:u w:color="173062"/>
        </w:rPr>
      </w:pPr>
    </w:p>
    <w:p w14:paraId="42BC4846" w14:textId="77777777" w:rsidR="004E3589" w:rsidRDefault="004E3589" w:rsidP="004E3589">
      <w:pPr>
        <w:rPr>
          <w:b/>
          <w:bCs/>
          <w:color w:val="1CAE83"/>
          <w:sz w:val="36"/>
          <w:szCs w:val="36"/>
          <w:u w:color="173062"/>
        </w:rPr>
      </w:pPr>
    </w:p>
    <w:p w14:paraId="3D1C593A" w14:textId="77777777" w:rsidR="004E3589" w:rsidRPr="008F492D" w:rsidRDefault="004E3589" w:rsidP="004E3589">
      <w:pPr>
        <w:rPr>
          <w:b/>
          <w:bCs/>
          <w:color w:val="1CAE83"/>
          <w:sz w:val="30"/>
          <w:szCs w:val="30"/>
          <w:u w:color="173062"/>
        </w:rPr>
      </w:pPr>
    </w:p>
    <w:p w14:paraId="1DDD074C" w14:textId="5FEB0037" w:rsidR="00C64852" w:rsidRDefault="00585C4F" w:rsidP="00E66E33">
      <w:pPr>
        <w:ind w:left="414" w:firstLine="720"/>
        <w:rPr>
          <w:b/>
          <w:bCs/>
          <w:color w:val="1CAE83"/>
          <w:sz w:val="36"/>
          <w:szCs w:val="36"/>
          <w:u w:color="173062"/>
        </w:rPr>
      </w:pPr>
      <w:r w:rsidRPr="0016602B">
        <w:rPr>
          <w:b/>
          <w:bCs/>
          <w:color w:val="1CAE83"/>
          <w:sz w:val="36"/>
          <w:szCs w:val="36"/>
          <w:u w:color="173062"/>
        </w:rPr>
        <w:t>Préambule</w:t>
      </w:r>
    </w:p>
    <w:p w14:paraId="557435DD" w14:textId="77777777" w:rsidR="00E66E33" w:rsidRPr="008F492D" w:rsidRDefault="00E66E33" w:rsidP="00E66E33">
      <w:pPr>
        <w:ind w:left="414" w:firstLine="720"/>
        <w:rPr>
          <w:b/>
          <w:bCs/>
          <w:color w:val="173062"/>
          <w:sz w:val="20"/>
          <w:szCs w:val="20"/>
          <w:u w:color="173062"/>
        </w:rPr>
      </w:pPr>
    </w:p>
    <w:p w14:paraId="436DBAF6" w14:textId="133E1F67" w:rsidR="00C64852" w:rsidRPr="00545F62" w:rsidRDefault="00C050EA" w:rsidP="00E66E33">
      <w:pPr>
        <w:ind w:left="1134" w:right="1147"/>
        <w:jc w:val="both"/>
        <w:rPr>
          <w:color w:val="002060"/>
          <w:szCs w:val="21"/>
        </w:rPr>
      </w:pPr>
      <w:r>
        <w:rPr>
          <w:color w:val="002060"/>
          <w:szCs w:val="21"/>
        </w:rPr>
        <w:t>En 202</w:t>
      </w:r>
      <w:r w:rsidR="007415EC">
        <w:rPr>
          <w:color w:val="002060"/>
          <w:szCs w:val="21"/>
        </w:rPr>
        <w:t>5</w:t>
      </w:r>
      <w:r>
        <w:rPr>
          <w:color w:val="002060"/>
          <w:szCs w:val="21"/>
        </w:rPr>
        <w:t>, l</w:t>
      </w:r>
      <w:r w:rsidR="00CE3896" w:rsidRPr="009B547B">
        <w:rPr>
          <w:color w:val="002060"/>
          <w:szCs w:val="21"/>
        </w:rPr>
        <w:t>’A</w:t>
      </w:r>
      <w:r>
        <w:rPr>
          <w:color w:val="002060"/>
          <w:szCs w:val="21"/>
        </w:rPr>
        <w:t>nfh</w:t>
      </w:r>
      <w:r w:rsidR="00DF20F9" w:rsidRPr="009B547B">
        <w:rPr>
          <w:color w:val="002060"/>
          <w:szCs w:val="21"/>
        </w:rPr>
        <w:t xml:space="preserve"> poursuit</w:t>
      </w:r>
      <w:r w:rsidR="000833EC" w:rsidRPr="009B547B">
        <w:rPr>
          <w:color w:val="002060"/>
          <w:szCs w:val="21"/>
        </w:rPr>
        <w:t xml:space="preserve"> sa</w:t>
      </w:r>
      <w:r w:rsidR="00CE3896" w:rsidRPr="009B547B">
        <w:rPr>
          <w:color w:val="002060"/>
          <w:szCs w:val="21"/>
        </w:rPr>
        <w:t xml:space="preserve"> </w:t>
      </w:r>
      <w:r w:rsidR="000833EC">
        <w:rPr>
          <w:color w:val="002060"/>
          <w:szCs w:val="21"/>
        </w:rPr>
        <w:t>mobilisation</w:t>
      </w:r>
      <w:r w:rsidR="00CE3896" w:rsidRPr="00545F62">
        <w:rPr>
          <w:color w:val="002060"/>
          <w:szCs w:val="21"/>
        </w:rPr>
        <w:t xml:space="preserve"> </w:t>
      </w:r>
      <w:r w:rsidR="000833EC">
        <w:rPr>
          <w:color w:val="002060"/>
          <w:szCs w:val="21"/>
        </w:rPr>
        <w:t>en matière de</w:t>
      </w:r>
      <w:r w:rsidR="00585C4F" w:rsidRPr="00545F62">
        <w:rPr>
          <w:color w:val="002060"/>
          <w:szCs w:val="21"/>
        </w:rPr>
        <w:t xml:space="preserve"> développem</w:t>
      </w:r>
      <w:r w:rsidR="00DF20F9">
        <w:rPr>
          <w:color w:val="002060"/>
          <w:szCs w:val="21"/>
        </w:rPr>
        <w:t>ent de l’apprentissage dans l</w:t>
      </w:r>
      <w:r w:rsidR="00D244D4">
        <w:rPr>
          <w:color w:val="002060"/>
          <w:szCs w:val="21"/>
        </w:rPr>
        <w:t xml:space="preserve">es établissements de la </w:t>
      </w:r>
      <w:r>
        <w:rPr>
          <w:color w:val="002060"/>
          <w:szCs w:val="21"/>
        </w:rPr>
        <w:t>F</w:t>
      </w:r>
      <w:r w:rsidR="00585C4F" w:rsidRPr="00545F62">
        <w:rPr>
          <w:color w:val="002060"/>
          <w:szCs w:val="21"/>
        </w:rPr>
        <w:t xml:space="preserve">onction </w:t>
      </w:r>
      <w:r>
        <w:rPr>
          <w:color w:val="002060"/>
          <w:szCs w:val="21"/>
        </w:rPr>
        <w:t>P</w:t>
      </w:r>
      <w:r w:rsidR="00585C4F" w:rsidRPr="00545F62">
        <w:rPr>
          <w:color w:val="002060"/>
          <w:szCs w:val="21"/>
        </w:rPr>
        <w:t xml:space="preserve">ublique </w:t>
      </w:r>
      <w:r>
        <w:rPr>
          <w:color w:val="002060"/>
          <w:szCs w:val="21"/>
        </w:rPr>
        <w:t>H</w:t>
      </w:r>
      <w:r w:rsidR="00585C4F" w:rsidRPr="00545F62">
        <w:rPr>
          <w:color w:val="002060"/>
          <w:szCs w:val="21"/>
        </w:rPr>
        <w:t>ospitalière</w:t>
      </w:r>
      <w:r>
        <w:rPr>
          <w:color w:val="002060"/>
          <w:szCs w:val="21"/>
        </w:rPr>
        <w:t>.</w:t>
      </w:r>
    </w:p>
    <w:p w14:paraId="174E61DA" w14:textId="77777777" w:rsidR="007A5D0F" w:rsidRPr="00545F62" w:rsidRDefault="007A5D0F" w:rsidP="00585C4F">
      <w:pPr>
        <w:spacing w:line="261" w:lineRule="auto"/>
        <w:ind w:right="1147"/>
        <w:jc w:val="both"/>
        <w:rPr>
          <w:color w:val="002060"/>
          <w:szCs w:val="21"/>
        </w:rPr>
      </w:pPr>
    </w:p>
    <w:p w14:paraId="6C9E8AAE" w14:textId="40DCAFA7" w:rsidR="00CC6F23" w:rsidRPr="00545F62" w:rsidRDefault="005818D6" w:rsidP="004E3589">
      <w:pPr>
        <w:spacing w:line="261" w:lineRule="auto"/>
        <w:ind w:left="1134" w:right="1147"/>
        <w:jc w:val="both"/>
        <w:rPr>
          <w:b/>
          <w:bCs/>
          <w:color w:val="002060"/>
          <w:szCs w:val="21"/>
        </w:rPr>
      </w:pPr>
      <w:r w:rsidRPr="00545F62">
        <w:rPr>
          <w:color w:val="002060"/>
          <w:szCs w:val="21"/>
        </w:rPr>
        <w:t xml:space="preserve">Déployé </w:t>
      </w:r>
      <w:r w:rsidR="000B359E">
        <w:rPr>
          <w:color w:val="002060"/>
          <w:szCs w:val="21"/>
        </w:rPr>
        <w:t>depuis 2021</w:t>
      </w:r>
      <w:r w:rsidR="00D244D4">
        <w:rPr>
          <w:color w:val="002060"/>
          <w:szCs w:val="21"/>
        </w:rPr>
        <w:t xml:space="preserve"> à l’échelle</w:t>
      </w:r>
      <w:r w:rsidR="00845DF9">
        <w:rPr>
          <w:color w:val="002060"/>
          <w:szCs w:val="21"/>
        </w:rPr>
        <w:t xml:space="preserve"> national</w:t>
      </w:r>
      <w:r w:rsidR="00D244D4">
        <w:rPr>
          <w:color w:val="002060"/>
          <w:szCs w:val="21"/>
        </w:rPr>
        <w:t>e</w:t>
      </w:r>
      <w:r w:rsidR="00845DF9">
        <w:rPr>
          <w:color w:val="002060"/>
          <w:szCs w:val="21"/>
        </w:rPr>
        <w:t xml:space="preserve">, ce </w:t>
      </w:r>
      <w:r w:rsidRPr="00545F62">
        <w:rPr>
          <w:color w:val="002060"/>
          <w:szCs w:val="21"/>
        </w:rPr>
        <w:t>dispositif p</w:t>
      </w:r>
      <w:r w:rsidR="00845DF9">
        <w:rPr>
          <w:color w:val="002060"/>
          <w:szCs w:val="21"/>
        </w:rPr>
        <w:t xml:space="preserve">eut </w:t>
      </w:r>
      <w:r w:rsidRPr="00545F62">
        <w:rPr>
          <w:color w:val="002060"/>
          <w:szCs w:val="21"/>
        </w:rPr>
        <w:t xml:space="preserve">être mobilisé par tous les établissements </w:t>
      </w:r>
      <w:r w:rsidR="00845DF9">
        <w:rPr>
          <w:color w:val="002060"/>
          <w:szCs w:val="21"/>
        </w:rPr>
        <w:t>adhérents de l’A</w:t>
      </w:r>
      <w:r w:rsidR="00C050EA">
        <w:rPr>
          <w:color w:val="002060"/>
          <w:szCs w:val="21"/>
        </w:rPr>
        <w:t>nfh</w:t>
      </w:r>
      <w:r w:rsidR="00845DF9">
        <w:rPr>
          <w:color w:val="002060"/>
          <w:szCs w:val="21"/>
        </w:rPr>
        <w:t xml:space="preserve"> </w:t>
      </w:r>
      <w:r w:rsidR="000833EC">
        <w:rPr>
          <w:color w:val="002060"/>
          <w:szCs w:val="21"/>
        </w:rPr>
        <w:t>permettant ainsi de</w:t>
      </w:r>
      <w:r w:rsidRPr="00545F62">
        <w:rPr>
          <w:color w:val="002060"/>
          <w:szCs w:val="21"/>
        </w:rPr>
        <w:t xml:space="preserve"> so</w:t>
      </w:r>
      <w:r w:rsidR="00513E5A" w:rsidRPr="00545F62">
        <w:rPr>
          <w:color w:val="002060"/>
          <w:szCs w:val="21"/>
        </w:rPr>
        <w:t>utenir</w:t>
      </w:r>
      <w:r w:rsidRPr="00545F62">
        <w:rPr>
          <w:color w:val="002060"/>
          <w:szCs w:val="21"/>
        </w:rPr>
        <w:t xml:space="preserve"> les parcours des apprentis, </w:t>
      </w:r>
      <w:r w:rsidRPr="00545F62">
        <w:rPr>
          <w:b/>
          <w:bCs/>
          <w:color w:val="002060"/>
          <w:szCs w:val="21"/>
        </w:rPr>
        <w:t>quels que soient les métiers</w:t>
      </w:r>
      <w:r w:rsidR="00293438" w:rsidRPr="00545F62">
        <w:rPr>
          <w:b/>
          <w:bCs/>
          <w:color w:val="002060"/>
          <w:szCs w:val="21"/>
        </w:rPr>
        <w:t>/</w:t>
      </w:r>
      <w:r w:rsidRPr="00545F62">
        <w:rPr>
          <w:b/>
          <w:bCs/>
          <w:color w:val="002060"/>
          <w:szCs w:val="21"/>
        </w:rPr>
        <w:t xml:space="preserve">secteurs visés ou les diplômes préparés. </w:t>
      </w:r>
    </w:p>
    <w:p w14:paraId="3F63CB2A" w14:textId="77777777" w:rsidR="009E4A23" w:rsidRPr="00545F62" w:rsidRDefault="009E4A23" w:rsidP="009E4A23">
      <w:pPr>
        <w:spacing w:line="261" w:lineRule="auto"/>
        <w:ind w:left="1134" w:right="1147"/>
        <w:jc w:val="both"/>
        <w:rPr>
          <w:b/>
          <w:bCs/>
          <w:color w:val="002060"/>
          <w:szCs w:val="21"/>
        </w:rPr>
      </w:pPr>
    </w:p>
    <w:p w14:paraId="7275F04F" w14:textId="20F4E2B4" w:rsidR="00293438" w:rsidRPr="00545F62" w:rsidRDefault="003B45CF" w:rsidP="009E4A23">
      <w:pPr>
        <w:spacing w:line="261" w:lineRule="auto"/>
        <w:ind w:left="1134" w:right="1147"/>
        <w:jc w:val="both"/>
        <w:rPr>
          <w:b/>
          <w:bCs/>
          <w:color w:val="002060"/>
          <w:szCs w:val="21"/>
        </w:rPr>
      </w:pPr>
      <w:r w:rsidRPr="00545F62">
        <w:rPr>
          <w:color w:val="002060"/>
          <w:szCs w:val="21"/>
        </w:rPr>
        <w:t>L’</w:t>
      </w:r>
      <w:r w:rsidR="00293438" w:rsidRPr="00545F62">
        <w:rPr>
          <w:color w:val="002060"/>
          <w:szCs w:val="21"/>
        </w:rPr>
        <w:t>accompagnement de l’A</w:t>
      </w:r>
      <w:r w:rsidR="00C050EA">
        <w:rPr>
          <w:color w:val="002060"/>
          <w:szCs w:val="21"/>
        </w:rPr>
        <w:t>nfh</w:t>
      </w:r>
      <w:r w:rsidRPr="00545F62">
        <w:rPr>
          <w:color w:val="002060"/>
          <w:szCs w:val="21"/>
        </w:rPr>
        <w:t xml:space="preserve"> </w:t>
      </w:r>
      <w:r w:rsidR="000B359E">
        <w:rPr>
          <w:color w:val="002060"/>
          <w:szCs w:val="21"/>
        </w:rPr>
        <w:t>se traduit</w:t>
      </w:r>
      <w:r w:rsidR="00293438" w:rsidRPr="00545F62">
        <w:rPr>
          <w:color w:val="002060"/>
          <w:szCs w:val="21"/>
        </w:rPr>
        <w:t xml:space="preserve"> par : </w:t>
      </w:r>
    </w:p>
    <w:p w14:paraId="3190EFAD" w14:textId="77777777" w:rsidR="00293438" w:rsidRPr="00545F62" w:rsidRDefault="00293438" w:rsidP="005818D6">
      <w:pPr>
        <w:spacing w:line="261" w:lineRule="auto"/>
        <w:ind w:left="1134" w:right="1147"/>
        <w:jc w:val="both"/>
        <w:rPr>
          <w:color w:val="002060"/>
          <w:szCs w:val="21"/>
        </w:rPr>
      </w:pPr>
    </w:p>
    <w:p w14:paraId="204785C2" w14:textId="32992155" w:rsidR="00293438" w:rsidRDefault="00293438" w:rsidP="00CA35C5">
      <w:pPr>
        <w:pStyle w:val="Paragraphedeliste"/>
        <w:numPr>
          <w:ilvl w:val="0"/>
          <w:numId w:val="10"/>
        </w:numPr>
        <w:spacing w:line="261" w:lineRule="auto"/>
        <w:ind w:right="1147"/>
        <w:jc w:val="both"/>
        <w:rPr>
          <w:color w:val="002060"/>
          <w:szCs w:val="21"/>
        </w:rPr>
      </w:pPr>
      <w:r w:rsidRPr="00545F62">
        <w:rPr>
          <w:color w:val="002060"/>
          <w:szCs w:val="21"/>
        </w:rPr>
        <w:t xml:space="preserve">Un appui financier, et prioritairement une </w:t>
      </w:r>
      <w:r w:rsidRPr="00545F62">
        <w:rPr>
          <w:b/>
          <w:bCs/>
          <w:color w:val="002060"/>
          <w:szCs w:val="21"/>
        </w:rPr>
        <w:t>prise en charge plafonnée des coûts pédagogiques</w:t>
      </w:r>
      <w:r w:rsidR="00513E5A" w:rsidRPr="00545F62">
        <w:rPr>
          <w:b/>
          <w:bCs/>
          <w:color w:val="002060"/>
          <w:szCs w:val="21"/>
        </w:rPr>
        <w:t xml:space="preserve"> </w:t>
      </w:r>
      <w:r w:rsidR="00513E5A" w:rsidRPr="00545F62">
        <w:rPr>
          <w:color w:val="002060"/>
          <w:szCs w:val="21"/>
        </w:rPr>
        <w:t xml:space="preserve">(voir la rubrique </w:t>
      </w:r>
      <w:r w:rsidR="00CE3896">
        <w:rPr>
          <w:color w:val="002060"/>
          <w:szCs w:val="21"/>
        </w:rPr>
        <w:t>cofinancement A</w:t>
      </w:r>
      <w:r w:rsidR="00C050EA">
        <w:rPr>
          <w:color w:val="002060"/>
          <w:szCs w:val="21"/>
        </w:rPr>
        <w:t>nfh</w:t>
      </w:r>
      <w:r w:rsidR="00C56511" w:rsidRPr="00545F62">
        <w:rPr>
          <w:color w:val="002060"/>
          <w:szCs w:val="21"/>
        </w:rPr>
        <w:t>)</w:t>
      </w:r>
      <w:r w:rsidR="000833EC">
        <w:rPr>
          <w:color w:val="002060"/>
          <w:szCs w:val="21"/>
        </w:rPr>
        <w:t> </w:t>
      </w:r>
    </w:p>
    <w:p w14:paraId="72E32902" w14:textId="77777777" w:rsidR="000B359E" w:rsidRPr="00545F62" w:rsidRDefault="000B359E" w:rsidP="00CA35C5">
      <w:pPr>
        <w:pStyle w:val="Paragraphedeliste"/>
        <w:spacing w:line="261" w:lineRule="auto"/>
        <w:ind w:left="1854" w:right="1147" w:firstLine="0"/>
        <w:jc w:val="both"/>
        <w:rPr>
          <w:color w:val="002060"/>
          <w:szCs w:val="21"/>
        </w:rPr>
      </w:pPr>
    </w:p>
    <w:p w14:paraId="6669662D" w14:textId="6FA7CDF4" w:rsidR="000B359E" w:rsidRDefault="00CA35C5" w:rsidP="00CA35C5">
      <w:pPr>
        <w:pStyle w:val="Paragraphedeliste"/>
        <w:numPr>
          <w:ilvl w:val="0"/>
          <w:numId w:val="10"/>
        </w:numPr>
        <w:spacing w:line="261" w:lineRule="auto"/>
        <w:ind w:right="1147"/>
        <w:jc w:val="both"/>
        <w:rPr>
          <w:color w:val="002060"/>
          <w:szCs w:val="21"/>
        </w:rPr>
      </w:pPr>
      <w:r>
        <w:rPr>
          <w:color w:val="002060"/>
          <w:szCs w:val="21"/>
        </w:rPr>
        <w:t xml:space="preserve">La mise à disposition d’un </w:t>
      </w:r>
      <w:r w:rsidR="00293438" w:rsidRPr="00845DF9">
        <w:rPr>
          <w:b/>
          <w:bCs/>
          <w:color w:val="002060"/>
          <w:szCs w:val="21"/>
        </w:rPr>
        <w:t>guide méthodologique</w:t>
      </w:r>
      <w:r w:rsidR="00845DF9" w:rsidRPr="00845DF9">
        <w:rPr>
          <w:b/>
          <w:bCs/>
          <w:color w:val="002060"/>
          <w:szCs w:val="21"/>
        </w:rPr>
        <w:t xml:space="preserve"> téléchargeable sur notre site internet :</w:t>
      </w:r>
      <w:r w:rsidR="000833EC">
        <w:rPr>
          <w:b/>
          <w:bCs/>
          <w:color w:val="002060"/>
          <w:szCs w:val="21"/>
        </w:rPr>
        <w:t xml:space="preserve"> </w:t>
      </w:r>
      <w:hyperlink r:id="rId9" w:history="1">
        <w:r w:rsidR="00845DF9" w:rsidRPr="00845DF9">
          <w:rPr>
            <w:rStyle w:val="Lienhypertexte"/>
            <w:szCs w:val="21"/>
          </w:rPr>
          <w:t>https://www.anfh.fr/actualites/zoom-sur-l-apprentissage-0</w:t>
        </w:r>
      </w:hyperlink>
      <w:r w:rsidR="00845DF9" w:rsidRPr="00845DF9">
        <w:rPr>
          <w:color w:val="002060"/>
          <w:szCs w:val="21"/>
        </w:rPr>
        <w:t xml:space="preserve"> permettant d</w:t>
      </w:r>
      <w:r w:rsidR="005215B6">
        <w:rPr>
          <w:color w:val="002060"/>
          <w:szCs w:val="21"/>
        </w:rPr>
        <w:t>’</w:t>
      </w:r>
      <w:r w:rsidR="00845DF9" w:rsidRPr="00845DF9">
        <w:rPr>
          <w:color w:val="002060"/>
          <w:szCs w:val="21"/>
        </w:rPr>
        <w:t>outiller</w:t>
      </w:r>
      <w:r w:rsidR="005215B6">
        <w:rPr>
          <w:color w:val="002060"/>
          <w:szCs w:val="21"/>
        </w:rPr>
        <w:t xml:space="preserve"> les établissements</w:t>
      </w:r>
      <w:r w:rsidR="00293438" w:rsidRPr="00845DF9">
        <w:rPr>
          <w:color w:val="002060"/>
          <w:szCs w:val="21"/>
        </w:rPr>
        <w:t xml:space="preserve"> dans le processus de recrutement et d’intégration de l’apprenti</w:t>
      </w:r>
      <w:r w:rsidR="000833EC">
        <w:rPr>
          <w:color w:val="002060"/>
          <w:szCs w:val="21"/>
        </w:rPr>
        <w:t> </w:t>
      </w:r>
    </w:p>
    <w:p w14:paraId="4004A3D5" w14:textId="77777777" w:rsidR="00845DF9" w:rsidRPr="00845DF9" w:rsidRDefault="00845DF9" w:rsidP="00845DF9">
      <w:pPr>
        <w:spacing w:line="261" w:lineRule="auto"/>
        <w:ind w:right="1147"/>
        <w:jc w:val="both"/>
        <w:rPr>
          <w:color w:val="002060"/>
          <w:szCs w:val="21"/>
        </w:rPr>
      </w:pPr>
    </w:p>
    <w:p w14:paraId="7481AF1A" w14:textId="39BEDCDE" w:rsidR="00293438" w:rsidRPr="00EA7598" w:rsidRDefault="00293438" w:rsidP="00293438">
      <w:pPr>
        <w:pStyle w:val="Paragraphedeliste"/>
        <w:numPr>
          <w:ilvl w:val="0"/>
          <w:numId w:val="10"/>
        </w:numPr>
        <w:spacing w:line="261" w:lineRule="auto"/>
        <w:ind w:right="1147"/>
        <w:jc w:val="both"/>
        <w:rPr>
          <w:color w:val="002060"/>
          <w:szCs w:val="21"/>
        </w:rPr>
      </w:pPr>
      <w:r w:rsidRPr="00545F62">
        <w:rPr>
          <w:color w:val="002060"/>
          <w:szCs w:val="21"/>
        </w:rPr>
        <w:t xml:space="preserve">Le soutien </w:t>
      </w:r>
      <w:r w:rsidRPr="00545F62">
        <w:rPr>
          <w:b/>
          <w:bCs/>
          <w:color w:val="002060"/>
          <w:szCs w:val="21"/>
        </w:rPr>
        <w:t>au développement des compétences des maîtres d’apprentissage</w:t>
      </w:r>
      <w:r w:rsidR="00EA7598">
        <w:rPr>
          <w:b/>
          <w:bCs/>
          <w:color w:val="002060"/>
          <w:szCs w:val="21"/>
        </w:rPr>
        <w:t xml:space="preserve"> </w:t>
      </w:r>
      <w:r w:rsidR="00EA7598" w:rsidRPr="005215B6">
        <w:rPr>
          <w:color w:val="002060"/>
          <w:szCs w:val="21"/>
        </w:rPr>
        <w:t xml:space="preserve">par </w:t>
      </w:r>
      <w:r w:rsidR="00CA35C5" w:rsidRPr="005215B6">
        <w:rPr>
          <w:color w:val="002060"/>
          <w:szCs w:val="21"/>
        </w:rPr>
        <w:t xml:space="preserve">le </w:t>
      </w:r>
      <w:r w:rsidR="00CA35C5">
        <w:rPr>
          <w:b/>
          <w:bCs/>
          <w:color w:val="002060"/>
          <w:szCs w:val="21"/>
        </w:rPr>
        <w:t>déploiement</w:t>
      </w:r>
      <w:r w:rsidR="00EA7598">
        <w:rPr>
          <w:b/>
          <w:bCs/>
          <w:color w:val="002060"/>
          <w:szCs w:val="21"/>
        </w:rPr>
        <w:t xml:space="preserve"> d</w:t>
      </w:r>
      <w:r w:rsidR="00CA35C5">
        <w:rPr>
          <w:b/>
          <w:bCs/>
          <w:color w:val="002060"/>
          <w:szCs w:val="21"/>
        </w:rPr>
        <w:t xml:space="preserve">’actions de </w:t>
      </w:r>
      <w:r w:rsidR="00EA7598">
        <w:rPr>
          <w:b/>
          <w:bCs/>
          <w:color w:val="002060"/>
          <w:szCs w:val="21"/>
        </w:rPr>
        <w:t xml:space="preserve">formation </w:t>
      </w:r>
      <w:r w:rsidR="00EA7598" w:rsidRPr="005215B6">
        <w:rPr>
          <w:color w:val="002060"/>
          <w:szCs w:val="21"/>
        </w:rPr>
        <w:t>en présentiel et en distanciel</w:t>
      </w:r>
    </w:p>
    <w:p w14:paraId="4914D2B0" w14:textId="77777777" w:rsidR="00293438" w:rsidRPr="00CC6F23" w:rsidRDefault="00293438" w:rsidP="00D244D4">
      <w:pPr>
        <w:spacing w:line="261" w:lineRule="auto"/>
        <w:ind w:right="1147"/>
        <w:jc w:val="both"/>
        <w:rPr>
          <w:color w:val="002060"/>
        </w:rPr>
      </w:pPr>
    </w:p>
    <w:p w14:paraId="3BE62679" w14:textId="249E2F05" w:rsidR="005818D6" w:rsidRPr="0016602B" w:rsidRDefault="00C050EA" w:rsidP="00CC6F23">
      <w:pPr>
        <w:spacing w:line="261" w:lineRule="auto"/>
        <w:ind w:left="1134" w:right="1147"/>
        <w:jc w:val="both"/>
        <w:rPr>
          <w:b/>
          <w:bCs/>
          <w:i/>
          <w:iCs/>
          <w:color w:val="002060"/>
        </w:rPr>
      </w:pPr>
      <w:r w:rsidRPr="0016602B">
        <w:rPr>
          <w:b/>
          <w:bCs/>
          <w:i/>
          <w:iCs/>
          <w:color w:val="002060"/>
        </w:rPr>
        <w:t xml:space="preserve">Depuis </w:t>
      </w:r>
      <w:r w:rsidR="007415EC">
        <w:rPr>
          <w:b/>
          <w:bCs/>
          <w:i/>
          <w:iCs/>
          <w:color w:val="002060"/>
        </w:rPr>
        <w:t>4</w:t>
      </w:r>
      <w:r w:rsidRPr="0016602B">
        <w:rPr>
          <w:b/>
          <w:bCs/>
          <w:i/>
          <w:iCs/>
          <w:color w:val="002060"/>
        </w:rPr>
        <w:t xml:space="preserve"> ans, e</w:t>
      </w:r>
      <w:r w:rsidR="00CC6F23" w:rsidRPr="0016602B">
        <w:rPr>
          <w:b/>
          <w:bCs/>
          <w:i/>
          <w:iCs/>
          <w:color w:val="002060"/>
        </w:rPr>
        <w:t>n Grand Est, ce dispositif a suscité une mobilisation importante des établissements</w:t>
      </w:r>
      <w:r w:rsidR="00DF20F9" w:rsidRPr="0016602B">
        <w:rPr>
          <w:b/>
          <w:bCs/>
          <w:i/>
          <w:iCs/>
          <w:color w:val="002060"/>
        </w:rPr>
        <w:t xml:space="preserve"> </w:t>
      </w:r>
      <w:r w:rsidR="00CC6F23" w:rsidRPr="0016602B">
        <w:rPr>
          <w:b/>
          <w:bCs/>
          <w:i/>
          <w:iCs/>
          <w:color w:val="002060"/>
        </w:rPr>
        <w:t xml:space="preserve">se traduisant par près de </w:t>
      </w:r>
      <w:r w:rsidR="007415EC" w:rsidRPr="007415EC">
        <w:rPr>
          <w:b/>
          <w:bCs/>
          <w:i/>
          <w:iCs/>
          <w:color w:val="002060"/>
        </w:rPr>
        <w:t>84</w:t>
      </w:r>
      <w:r w:rsidRPr="007415EC">
        <w:rPr>
          <w:b/>
          <w:bCs/>
          <w:i/>
          <w:iCs/>
          <w:color w:val="002060"/>
        </w:rPr>
        <w:t>0</w:t>
      </w:r>
      <w:r w:rsidR="00CC6F23" w:rsidRPr="0016602B">
        <w:rPr>
          <w:b/>
          <w:bCs/>
          <w:i/>
          <w:iCs/>
          <w:color w:val="002060"/>
        </w:rPr>
        <w:t xml:space="preserve"> demandes de prise en charge </w:t>
      </w:r>
      <w:r w:rsidR="007415EC">
        <w:rPr>
          <w:b/>
          <w:bCs/>
          <w:i/>
          <w:iCs/>
          <w:color w:val="002060"/>
        </w:rPr>
        <w:t>trait</w:t>
      </w:r>
      <w:r w:rsidR="00CC6F23" w:rsidRPr="0016602B">
        <w:rPr>
          <w:b/>
          <w:bCs/>
          <w:i/>
          <w:iCs/>
          <w:color w:val="002060"/>
        </w:rPr>
        <w:t>ées permettant ainsi d’apporter un appui financier de l’A</w:t>
      </w:r>
      <w:r w:rsidR="005215B6">
        <w:rPr>
          <w:b/>
          <w:bCs/>
          <w:i/>
          <w:iCs/>
          <w:color w:val="002060"/>
        </w:rPr>
        <w:t>nfh</w:t>
      </w:r>
      <w:r w:rsidR="00CC6F23" w:rsidRPr="0016602B">
        <w:rPr>
          <w:b/>
          <w:bCs/>
          <w:i/>
          <w:iCs/>
          <w:color w:val="002060"/>
        </w:rPr>
        <w:t xml:space="preserve"> </w:t>
      </w:r>
      <w:r w:rsidR="005215B6">
        <w:rPr>
          <w:b/>
          <w:bCs/>
          <w:i/>
          <w:iCs/>
          <w:color w:val="002060"/>
        </w:rPr>
        <w:t>au titre des</w:t>
      </w:r>
      <w:r w:rsidR="00CC6F23" w:rsidRPr="0016602B">
        <w:rPr>
          <w:b/>
          <w:bCs/>
          <w:i/>
          <w:iCs/>
          <w:color w:val="002060"/>
        </w:rPr>
        <w:t xml:space="preserve"> fonds mutualisés d</w:t>
      </w:r>
      <w:r w:rsidRPr="0016602B">
        <w:rPr>
          <w:b/>
          <w:bCs/>
          <w:i/>
          <w:iCs/>
          <w:color w:val="002060"/>
        </w:rPr>
        <w:t xml:space="preserve">e </w:t>
      </w:r>
      <w:r w:rsidR="00D244D4" w:rsidRPr="0016602B">
        <w:rPr>
          <w:b/>
          <w:bCs/>
          <w:i/>
          <w:iCs/>
          <w:color w:val="002060"/>
        </w:rPr>
        <w:t>plus d</w:t>
      </w:r>
      <w:r w:rsidR="00102268">
        <w:rPr>
          <w:b/>
          <w:bCs/>
          <w:i/>
          <w:iCs/>
          <w:color w:val="002060"/>
        </w:rPr>
        <w:t xml:space="preserve">e </w:t>
      </w:r>
      <w:r w:rsidR="007415EC">
        <w:rPr>
          <w:b/>
          <w:bCs/>
          <w:i/>
          <w:iCs/>
          <w:color w:val="002060"/>
        </w:rPr>
        <w:t>4,3 M</w:t>
      </w:r>
      <w:r w:rsidR="00D244D4" w:rsidRPr="0016602B">
        <w:rPr>
          <w:b/>
          <w:bCs/>
          <w:i/>
          <w:iCs/>
          <w:color w:val="002060"/>
        </w:rPr>
        <w:t xml:space="preserve"> €.</w:t>
      </w:r>
    </w:p>
    <w:p w14:paraId="0B183F8E" w14:textId="77777777" w:rsidR="00D244D4" w:rsidRDefault="00D244D4" w:rsidP="00CC6F23">
      <w:pPr>
        <w:spacing w:line="261" w:lineRule="auto"/>
        <w:ind w:left="1134" w:right="1147"/>
        <w:jc w:val="both"/>
        <w:rPr>
          <w:color w:val="002060"/>
        </w:rPr>
      </w:pPr>
    </w:p>
    <w:p w14:paraId="20BCCBE6" w14:textId="77777777" w:rsidR="00D244D4" w:rsidRDefault="00D244D4" w:rsidP="00CC6F23">
      <w:pPr>
        <w:spacing w:line="261" w:lineRule="auto"/>
        <w:ind w:left="1134" w:right="1147"/>
        <w:jc w:val="both"/>
        <w:rPr>
          <w:color w:val="002060"/>
        </w:rPr>
      </w:pPr>
    </w:p>
    <w:p w14:paraId="0FB3AF29" w14:textId="7096AEE0" w:rsidR="00D244D4" w:rsidRDefault="00D244D4" w:rsidP="004E3589">
      <w:pPr>
        <w:pStyle w:val="Corpsdetexte"/>
        <w:ind w:left="414" w:right="1147" w:firstLine="720"/>
        <w:rPr>
          <w:b/>
          <w:bCs/>
          <w:color w:val="1CAE83"/>
          <w:sz w:val="36"/>
          <w:szCs w:val="36"/>
          <w:u w:color="173062"/>
        </w:rPr>
      </w:pPr>
      <w:r w:rsidRPr="0016602B">
        <w:rPr>
          <w:b/>
          <w:bCs/>
          <w:color w:val="1CAE83"/>
          <w:sz w:val="36"/>
          <w:szCs w:val="36"/>
          <w:u w:color="173062"/>
        </w:rPr>
        <w:t xml:space="preserve">Définition et conditions de mise en œuvre </w:t>
      </w:r>
    </w:p>
    <w:p w14:paraId="5FBFCD6C" w14:textId="77777777" w:rsidR="004E3589" w:rsidRPr="008F492D" w:rsidRDefault="004E3589" w:rsidP="004E3589">
      <w:pPr>
        <w:pStyle w:val="Corpsdetexte"/>
        <w:ind w:left="414" w:right="1147" w:firstLine="720"/>
        <w:rPr>
          <w:b/>
          <w:bCs/>
          <w:color w:val="1CAE83"/>
          <w:sz w:val="20"/>
          <w:szCs w:val="20"/>
          <w:u w:color="173062"/>
        </w:rPr>
      </w:pPr>
    </w:p>
    <w:p w14:paraId="05FBE64F" w14:textId="77777777" w:rsidR="00D244D4" w:rsidRPr="00545F62" w:rsidRDefault="00D244D4" w:rsidP="00D244D4">
      <w:pPr>
        <w:pStyle w:val="Corpsdetexte"/>
        <w:spacing w:line="276" w:lineRule="auto"/>
        <w:ind w:left="1134" w:right="1147"/>
        <w:jc w:val="both"/>
        <w:rPr>
          <w:color w:val="002060"/>
          <w:szCs w:val="21"/>
        </w:rPr>
      </w:pPr>
      <w:r w:rsidRPr="00545F62">
        <w:rPr>
          <w:color w:val="002060"/>
          <w:szCs w:val="21"/>
        </w:rPr>
        <w:t>Un contrat d’apprentissage est un contrat écrit de droit privé</w:t>
      </w:r>
      <w:r>
        <w:rPr>
          <w:color w:val="002060"/>
          <w:szCs w:val="21"/>
        </w:rPr>
        <w:t xml:space="preserve"> à durée déterminée (allant de 6 mois minimum</w:t>
      </w:r>
      <w:r w:rsidRPr="00545F62">
        <w:rPr>
          <w:color w:val="002060"/>
          <w:szCs w:val="21"/>
        </w:rPr>
        <w:t xml:space="preserve"> </w:t>
      </w:r>
      <w:r>
        <w:rPr>
          <w:color w:val="002060"/>
          <w:szCs w:val="21"/>
        </w:rPr>
        <w:t xml:space="preserve">à 3 ans maximum). Il </w:t>
      </w:r>
      <w:r w:rsidRPr="00545F62">
        <w:rPr>
          <w:color w:val="002060"/>
          <w:szCs w:val="21"/>
        </w:rPr>
        <w:t>est conclu au moyen du formulaire CERFA n°10103.</w:t>
      </w:r>
    </w:p>
    <w:p w14:paraId="2BBF2896" w14:textId="77777777" w:rsidR="00D244D4" w:rsidRPr="00545F62" w:rsidRDefault="00D244D4" w:rsidP="00D244D4">
      <w:pPr>
        <w:pStyle w:val="Corpsdetexte"/>
        <w:spacing w:line="276" w:lineRule="auto"/>
        <w:ind w:right="1147"/>
        <w:jc w:val="both"/>
        <w:rPr>
          <w:color w:val="002060"/>
          <w:szCs w:val="21"/>
        </w:rPr>
      </w:pPr>
    </w:p>
    <w:p w14:paraId="5F84CBB2" w14:textId="77777777" w:rsidR="00D244D4" w:rsidRPr="00545F62" w:rsidRDefault="00D244D4" w:rsidP="00D244D4">
      <w:pPr>
        <w:pStyle w:val="Corpsdetexte"/>
        <w:spacing w:line="276" w:lineRule="auto"/>
        <w:ind w:left="1134" w:right="1147"/>
        <w:jc w:val="both"/>
        <w:rPr>
          <w:color w:val="002060"/>
          <w:szCs w:val="21"/>
        </w:rPr>
      </w:pPr>
      <w:r>
        <w:rPr>
          <w:color w:val="002060"/>
          <w:szCs w:val="21"/>
        </w:rPr>
        <w:t>Il s’adresse aux</w:t>
      </w:r>
      <w:r w:rsidRPr="00545F62">
        <w:rPr>
          <w:color w:val="002060"/>
          <w:szCs w:val="21"/>
        </w:rPr>
        <w:t xml:space="preserve"> personnes de </w:t>
      </w:r>
      <w:r w:rsidRPr="00545F62">
        <w:rPr>
          <w:b/>
          <w:bCs/>
          <w:color w:val="002060"/>
          <w:szCs w:val="21"/>
        </w:rPr>
        <w:t>16 ans à 29 ans</w:t>
      </w:r>
      <w:r w:rsidRPr="00545F62">
        <w:rPr>
          <w:color w:val="002060"/>
          <w:szCs w:val="21"/>
        </w:rPr>
        <w:t xml:space="preserve"> révolus</w:t>
      </w:r>
      <w:r>
        <w:rPr>
          <w:color w:val="002060"/>
          <w:szCs w:val="21"/>
        </w:rPr>
        <w:t xml:space="preserve"> et peut</w:t>
      </w:r>
      <w:r w:rsidRPr="00545F62">
        <w:rPr>
          <w:color w:val="002060"/>
          <w:szCs w:val="21"/>
        </w:rPr>
        <w:t xml:space="preserve"> être porté à 34 ans révolus si un précédent contrat a été rompu pour des raisons indépendantes de la volonté de l’apprenti ou en cas d’inaptitude physique temporaire. I</w:t>
      </w:r>
      <w:r>
        <w:rPr>
          <w:color w:val="002060"/>
          <w:szCs w:val="21"/>
        </w:rPr>
        <w:t>l n’y a pas de limite</w:t>
      </w:r>
      <w:r w:rsidRPr="00545F62">
        <w:rPr>
          <w:color w:val="002060"/>
          <w:szCs w:val="21"/>
        </w:rPr>
        <w:t xml:space="preserve"> d’âge pour les travailleurs handicapés et les sportifs de haut de niveau. </w:t>
      </w:r>
    </w:p>
    <w:p w14:paraId="04875744" w14:textId="77777777" w:rsidR="00D244D4" w:rsidRPr="00545F62" w:rsidRDefault="00D244D4" w:rsidP="004E3589">
      <w:pPr>
        <w:pStyle w:val="Corpsdetexte"/>
        <w:spacing w:line="276" w:lineRule="auto"/>
        <w:ind w:right="1147"/>
        <w:jc w:val="both"/>
        <w:rPr>
          <w:color w:val="002060"/>
          <w:szCs w:val="21"/>
        </w:rPr>
      </w:pPr>
    </w:p>
    <w:p w14:paraId="572B78E2" w14:textId="77777777" w:rsidR="00D244D4" w:rsidRPr="00545F62" w:rsidRDefault="00D244D4" w:rsidP="00D244D4">
      <w:pPr>
        <w:pStyle w:val="Corpsdetexte"/>
        <w:spacing w:line="276" w:lineRule="auto"/>
        <w:ind w:left="1134" w:right="1147"/>
        <w:jc w:val="both"/>
        <w:rPr>
          <w:color w:val="002060"/>
          <w:szCs w:val="21"/>
        </w:rPr>
      </w:pPr>
      <w:r w:rsidRPr="00545F62">
        <w:rPr>
          <w:color w:val="002060"/>
          <w:szCs w:val="21"/>
        </w:rPr>
        <w:t xml:space="preserve">L’apprenti alterne entre temps de présence dans l’établissement et enseignement théorique dans un </w:t>
      </w:r>
      <w:r w:rsidRPr="00545F62">
        <w:rPr>
          <w:b/>
          <w:bCs/>
          <w:color w:val="002060"/>
          <w:szCs w:val="21"/>
        </w:rPr>
        <w:t>Centre de Formation d’Apprentis (CFA)</w:t>
      </w:r>
      <w:r w:rsidRPr="00545F62">
        <w:rPr>
          <w:color w:val="002060"/>
          <w:szCs w:val="21"/>
        </w:rPr>
        <w:t xml:space="preserve">. Ce dernier a la charge du suivi de l’apprenti et du bon </w:t>
      </w:r>
      <w:r w:rsidRPr="00545F62">
        <w:rPr>
          <w:color w:val="002060"/>
          <w:szCs w:val="21"/>
        </w:rPr>
        <w:lastRenderedPageBreak/>
        <w:t>déroulement de son contrat.</w:t>
      </w:r>
    </w:p>
    <w:p w14:paraId="7E179F2C" w14:textId="77777777" w:rsidR="00D244D4" w:rsidRPr="00545F62" w:rsidRDefault="00D244D4" w:rsidP="00D244D4">
      <w:pPr>
        <w:pStyle w:val="Corpsdetexte"/>
        <w:spacing w:line="276" w:lineRule="auto"/>
        <w:ind w:left="1134" w:right="1147"/>
        <w:jc w:val="both"/>
        <w:rPr>
          <w:color w:val="002060"/>
          <w:szCs w:val="21"/>
        </w:rPr>
      </w:pPr>
      <w:r w:rsidRPr="00545F62">
        <w:rPr>
          <w:color w:val="002060"/>
          <w:szCs w:val="21"/>
        </w:rPr>
        <w:t xml:space="preserve">La durée légale du travail de l’apprenti est fixée à </w:t>
      </w:r>
      <w:r w:rsidRPr="00545F62">
        <w:rPr>
          <w:b/>
          <w:bCs/>
          <w:color w:val="002060"/>
          <w:szCs w:val="21"/>
        </w:rPr>
        <w:t>35 heures</w:t>
      </w:r>
      <w:r w:rsidRPr="00545F62">
        <w:rPr>
          <w:color w:val="002060"/>
          <w:szCs w:val="21"/>
        </w:rPr>
        <w:t xml:space="preserve">. Le temps de formation en CFA est considéré comme </w:t>
      </w:r>
      <w:r>
        <w:rPr>
          <w:color w:val="002060"/>
          <w:szCs w:val="21"/>
        </w:rPr>
        <w:t xml:space="preserve">du temps de travail effectif. </w:t>
      </w:r>
    </w:p>
    <w:p w14:paraId="6B425677" w14:textId="77777777" w:rsidR="00D244D4" w:rsidRPr="00545F62" w:rsidRDefault="00D244D4" w:rsidP="00D244D4">
      <w:pPr>
        <w:pStyle w:val="Corpsdetexte"/>
        <w:spacing w:line="276" w:lineRule="auto"/>
        <w:ind w:right="1147"/>
        <w:jc w:val="both"/>
        <w:rPr>
          <w:color w:val="002060"/>
          <w:szCs w:val="21"/>
        </w:rPr>
      </w:pPr>
    </w:p>
    <w:p w14:paraId="6AFBFA41" w14:textId="77777777" w:rsidR="00D244D4" w:rsidRDefault="00D244D4" w:rsidP="00D244D4">
      <w:pPr>
        <w:pStyle w:val="Corpsdetexte"/>
        <w:spacing w:line="276" w:lineRule="auto"/>
        <w:ind w:left="1134" w:right="1147"/>
        <w:jc w:val="both"/>
        <w:rPr>
          <w:color w:val="002060"/>
          <w:szCs w:val="21"/>
        </w:rPr>
      </w:pPr>
      <w:r w:rsidRPr="00545F62">
        <w:rPr>
          <w:color w:val="002060"/>
          <w:szCs w:val="21"/>
        </w:rPr>
        <w:t xml:space="preserve">Un </w:t>
      </w:r>
      <w:r w:rsidRPr="00545F62">
        <w:rPr>
          <w:b/>
          <w:bCs/>
          <w:color w:val="002060"/>
          <w:szCs w:val="21"/>
        </w:rPr>
        <w:t>maître d’apprentissage</w:t>
      </w:r>
      <w:r w:rsidRPr="00545F62">
        <w:rPr>
          <w:color w:val="002060"/>
          <w:szCs w:val="21"/>
        </w:rPr>
        <w:t xml:space="preserve"> doit obligatoirement être désigné</w:t>
      </w:r>
      <w:r>
        <w:rPr>
          <w:color w:val="002060"/>
          <w:szCs w:val="21"/>
        </w:rPr>
        <w:t xml:space="preserve"> par l’établissement employeur</w:t>
      </w:r>
      <w:r w:rsidRPr="00545F62">
        <w:rPr>
          <w:color w:val="002060"/>
          <w:szCs w:val="21"/>
        </w:rPr>
        <w:t xml:space="preserve">. </w:t>
      </w:r>
      <w:r>
        <w:rPr>
          <w:color w:val="002060"/>
          <w:szCs w:val="21"/>
        </w:rPr>
        <w:t>Ce dernier</w:t>
      </w:r>
      <w:r w:rsidRPr="00545F62">
        <w:rPr>
          <w:color w:val="002060"/>
          <w:szCs w:val="21"/>
        </w:rPr>
        <w:t xml:space="preserve"> </w:t>
      </w:r>
      <w:r w:rsidRPr="00545F62">
        <w:rPr>
          <w:color w:val="002060"/>
        </w:rPr>
        <w:t>a pour mission d’organiser et coordonner la formation pratique dans l’établissement d’accueil et veille à ce que les missions confiées évoluent avec le rythme de formation de l’apprenti.</w:t>
      </w:r>
      <w:r w:rsidRPr="00545F62">
        <w:rPr>
          <w:color w:val="002060"/>
          <w:szCs w:val="21"/>
        </w:rPr>
        <w:t xml:space="preserve"> La formation du maître d’apprentissage sera assurée par les CFA et pourra être prise en charge par l’ANFH.</w:t>
      </w:r>
    </w:p>
    <w:p w14:paraId="2437718B" w14:textId="77777777" w:rsidR="00102268" w:rsidRDefault="00102268" w:rsidP="00D244D4">
      <w:pPr>
        <w:pStyle w:val="Corpsdetexte"/>
        <w:spacing w:line="276" w:lineRule="auto"/>
        <w:ind w:left="1134" w:right="1147"/>
        <w:jc w:val="both"/>
        <w:rPr>
          <w:color w:val="002060"/>
          <w:szCs w:val="21"/>
        </w:rPr>
      </w:pPr>
    </w:p>
    <w:p w14:paraId="24A65434" w14:textId="77777777" w:rsidR="009B570E" w:rsidRDefault="009B570E" w:rsidP="00D244D4">
      <w:pPr>
        <w:pStyle w:val="Corpsdetexte"/>
        <w:spacing w:line="276" w:lineRule="auto"/>
        <w:ind w:left="1134" w:right="1147"/>
        <w:jc w:val="both"/>
        <w:rPr>
          <w:color w:val="002060"/>
          <w:szCs w:val="21"/>
        </w:rPr>
      </w:pPr>
      <w:r>
        <w:rPr>
          <w:color w:val="002060"/>
          <w:szCs w:val="21"/>
        </w:rPr>
        <w:t>L’ANFH propose un parcours de formation pour professionnaliser les maîtres d’apprentissage :</w:t>
      </w:r>
    </w:p>
    <w:p w14:paraId="1A4D6296" w14:textId="48CBEC4F" w:rsidR="009B570E" w:rsidRDefault="009B570E" w:rsidP="008F492D">
      <w:pPr>
        <w:pStyle w:val="Corpsdetexte"/>
        <w:numPr>
          <w:ilvl w:val="0"/>
          <w:numId w:val="34"/>
        </w:numPr>
        <w:spacing w:line="276" w:lineRule="auto"/>
        <w:ind w:right="1147"/>
        <w:jc w:val="both"/>
        <w:rPr>
          <w:color w:val="002060"/>
          <w:szCs w:val="21"/>
        </w:rPr>
      </w:pPr>
      <w:r>
        <w:rPr>
          <w:color w:val="002060"/>
          <w:szCs w:val="21"/>
        </w:rPr>
        <w:t>AFR 3.0</w:t>
      </w:r>
      <w:r w:rsidR="00A21600">
        <w:rPr>
          <w:color w:val="002060"/>
          <w:szCs w:val="21"/>
        </w:rPr>
        <w:t>3</w:t>
      </w:r>
      <w:r>
        <w:rPr>
          <w:color w:val="002060"/>
          <w:szCs w:val="21"/>
        </w:rPr>
        <w:t xml:space="preserve"> </w:t>
      </w:r>
      <w:r w:rsidR="008F492D">
        <w:rPr>
          <w:color w:val="002060"/>
          <w:szCs w:val="21"/>
        </w:rPr>
        <w:t>« </w:t>
      </w:r>
      <w:r w:rsidR="008F492D" w:rsidRPr="008F492D">
        <w:rPr>
          <w:color w:val="002060"/>
          <w:szCs w:val="21"/>
        </w:rPr>
        <w:t>Formation des maitres d'apprentissage : module de base</w:t>
      </w:r>
      <w:r w:rsidR="008F492D">
        <w:rPr>
          <w:color w:val="002060"/>
          <w:szCs w:val="21"/>
        </w:rPr>
        <w:t> »</w:t>
      </w:r>
    </w:p>
    <w:p w14:paraId="0F46A538" w14:textId="679FEFA5" w:rsidR="008F492D" w:rsidRDefault="009B570E" w:rsidP="008F492D">
      <w:pPr>
        <w:pStyle w:val="Corpsdetexte"/>
        <w:numPr>
          <w:ilvl w:val="0"/>
          <w:numId w:val="34"/>
        </w:numPr>
        <w:spacing w:line="276" w:lineRule="auto"/>
        <w:ind w:right="1147"/>
        <w:jc w:val="both"/>
        <w:rPr>
          <w:color w:val="002060"/>
          <w:szCs w:val="21"/>
        </w:rPr>
      </w:pPr>
      <w:r>
        <w:rPr>
          <w:color w:val="002060"/>
          <w:szCs w:val="21"/>
        </w:rPr>
        <w:t>AFR 3.0</w:t>
      </w:r>
      <w:r w:rsidR="00A21600">
        <w:rPr>
          <w:color w:val="002060"/>
          <w:szCs w:val="21"/>
        </w:rPr>
        <w:t>4</w:t>
      </w:r>
      <w:r w:rsidR="008F492D">
        <w:rPr>
          <w:color w:val="002060"/>
          <w:szCs w:val="21"/>
        </w:rPr>
        <w:t xml:space="preserve"> « </w:t>
      </w:r>
      <w:r w:rsidR="008F492D" w:rsidRPr="008F492D">
        <w:rPr>
          <w:color w:val="002060"/>
          <w:szCs w:val="21"/>
        </w:rPr>
        <w:t>Formation des maitres d'apprentissage : module d'accompagnement à la certification</w:t>
      </w:r>
      <w:r w:rsidR="008F492D">
        <w:rPr>
          <w:color w:val="002060"/>
          <w:szCs w:val="21"/>
        </w:rPr>
        <w:t> » ;</w:t>
      </w:r>
    </w:p>
    <w:p w14:paraId="672A5B74" w14:textId="5E1A5C62" w:rsidR="008F492D" w:rsidRDefault="008F492D" w:rsidP="004D1692">
      <w:pPr>
        <w:pStyle w:val="Corpsdetexte"/>
        <w:spacing w:line="276" w:lineRule="auto"/>
        <w:ind w:left="1134" w:right="1147"/>
        <w:jc w:val="both"/>
        <w:rPr>
          <w:color w:val="002060"/>
          <w:szCs w:val="21"/>
        </w:rPr>
      </w:pPr>
      <w:r>
        <w:rPr>
          <w:color w:val="002060"/>
          <w:szCs w:val="21"/>
        </w:rPr>
        <w:t xml:space="preserve">Pour y inscrire des agents exerçant ces fonctions, vous pouvez prendre contact avec </w:t>
      </w:r>
      <w:r w:rsidR="004D1692">
        <w:rPr>
          <w:color w:val="002060"/>
          <w:szCs w:val="21"/>
        </w:rPr>
        <w:t>Marie-Christine ANTOINE (</w:t>
      </w:r>
      <w:hyperlink r:id="rId10" w:history="1">
        <w:r w:rsidR="007415EC" w:rsidRPr="00154491">
          <w:rPr>
            <w:rStyle w:val="Lienhypertexte"/>
            <w:szCs w:val="21"/>
          </w:rPr>
          <w:t>lorraine.formation@anfh.fr</w:t>
        </w:r>
      </w:hyperlink>
      <w:r w:rsidR="004D1692">
        <w:rPr>
          <w:color w:val="002060"/>
          <w:szCs w:val="21"/>
        </w:rPr>
        <w:t>)</w:t>
      </w:r>
      <w:r>
        <w:rPr>
          <w:color w:val="002060"/>
          <w:szCs w:val="21"/>
        </w:rPr>
        <w:t>.</w:t>
      </w:r>
    </w:p>
    <w:p w14:paraId="7CC93BE4" w14:textId="77777777" w:rsidR="008F492D" w:rsidRPr="008F492D" w:rsidRDefault="008F492D" w:rsidP="008F492D">
      <w:pPr>
        <w:pStyle w:val="Corpsdetexte"/>
        <w:spacing w:line="276" w:lineRule="auto"/>
        <w:ind w:left="1134" w:right="1147"/>
        <w:jc w:val="both"/>
        <w:rPr>
          <w:color w:val="002060"/>
        </w:rPr>
      </w:pPr>
    </w:p>
    <w:p w14:paraId="3B14E6D6" w14:textId="06C49817" w:rsidR="008F492D" w:rsidRPr="008F492D" w:rsidRDefault="008F492D" w:rsidP="008F492D">
      <w:pPr>
        <w:pStyle w:val="Titre1"/>
        <w:shd w:val="clear" w:color="auto" w:fill="FFFFFF"/>
        <w:spacing w:before="0" w:after="75" w:line="360" w:lineRule="atLeast"/>
        <w:ind w:left="1134" w:right="1005"/>
        <w:jc w:val="both"/>
        <w:rPr>
          <w:b w:val="0"/>
          <w:bCs w:val="0"/>
          <w:color w:val="002060"/>
          <w:sz w:val="22"/>
          <w:szCs w:val="22"/>
        </w:rPr>
      </w:pPr>
      <w:r w:rsidRPr="008F492D">
        <w:rPr>
          <w:b w:val="0"/>
          <w:bCs w:val="0"/>
          <w:color w:val="002060"/>
          <w:sz w:val="22"/>
          <w:szCs w:val="22"/>
        </w:rPr>
        <w:t xml:space="preserve">De plus, conformément </w:t>
      </w:r>
      <w:r>
        <w:rPr>
          <w:b w:val="0"/>
          <w:bCs w:val="0"/>
          <w:color w:val="002060"/>
          <w:sz w:val="22"/>
          <w:szCs w:val="22"/>
        </w:rPr>
        <w:t>aux</w:t>
      </w:r>
      <w:r w:rsidRPr="008F492D">
        <w:rPr>
          <w:b w:val="0"/>
          <w:bCs w:val="0"/>
          <w:color w:val="002060"/>
          <w:sz w:val="22"/>
          <w:szCs w:val="22"/>
        </w:rPr>
        <w:t xml:space="preserve"> disposition</w:t>
      </w:r>
      <w:r>
        <w:rPr>
          <w:b w:val="0"/>
          <w:bCs w:val="0"/>
          <w:color w:val="002060"/>
          <w:sz w:val="22"/>
          <w:szCs w:val="22"/>
        </w:rPr>
        <w:t>s</w:t>
      </w:r>
      <w:r w:rsidRPr="008F492D">
        <w:rPr>
          <w:b w:val="0"/>
          <w:bCs w:val="0"/>
          <w:color w:val="002060"/>
          <w:sz w:val="22"/>
          <w:szCs w:val="22"/>
        </w:rPr>
        <w:t xml:space="preserve"> du décret n° 2023-1223 du 20 décembre 2023</w:t>
      </w:r>
      <w:r>
        <w:rPr>
          <w:b w:val="0"/>
          <w:bCs w:val="0"/>
          <w:color w:val="002060"/>
          <w:sz w:val="22"/>
          <w:szCs w:val="22"/>
        </w:rPr>
        <w:t xml:space="preserve">, les agents exerçant les fonctions de maître d’apprentissage perçoivent </w:t>
      </w:r>
      <w:r w:rsidRPr="008F492D">
        <w:rPr>
          <w:b w:val="0"/>
          <w:bCs w:val="0"/>
          <w:color w:val="002060"/>
          <w:sz w:val="22"/>
          <w:szCs w:val="22"/>
        </w:rPr>
        <w:t xml:space="preserve">une allocation forfaitaire mensuelle </w:t>
      </w:r>
      <w:r>
        <w:rPr>
          <w:b w:val="0"/>
          <w:bCs w:val="0"/>
          <w:color w:val="002060"/>
          <w:sz w:val="22"/>
          <w:szCs w:val="22"/>
        </w:rPr>
        <w:t>d’un montant de 70 € brut. Cette disposition est applicable depuis le 1</w:t>
      </w:r>
      <w:r w:rsidRPr="008F492D">
        <w:rPr>
          <w:b w:val="0"/>
          <w:bCs w:val="0"/>
          <w:color w:val="002060"/>
          <w:sz w:val="22"/>
          <w:szCs w:val="22"/>
          <w:vertAlign w:val="superscript"/>
        </w:rPr>
        <w:t>er</w:t>
      </w:r>
      <w:r>
        <w:rPr>
          <w:b w:val="0"/>
          <w:bCs w:val="0"/>
          <w:color w:val="002060"/>
          <w:sz w:val="22"/>
          <w:szCs w:val="22"/>
        </w:rPr>
        <w:t xml:space="preserve"> janvier 2024.</w:t>
      </w:r>
    </w:p>
    <w:p w14:paraId="0A29C1C7" w14:textId="2BE87157" w:rsidR="008F492D" w:rsidRPr="008F492D" w:rsidRDefault="008F492D" w:rsidP="008F492D">
      <w:pPr>
        <w:pStyle w:val="Corpsdetexte"/>
        <w:spacing w:line="276" w:lineRule="auto"/>
        <w:ind w:left="1134" w:right="1147"/>
        <w:jc w:val="both"/>
        <w:rPr>
          <w:color w:val="002060"/>
        </w:rPr>
      </w:pPr>
    </w:p>
    <w:p w14:paraId="5E81A6B5" w14:textId="77777777" w:rsidR="00D244D4" w:rsidRPr="00545F62" w:rsidRDefault="00D244D4" w:rsidP="00D244D4">
      <w:pPr>
        <w:pStyle w:val="Corpsdetexte"/>
        <w:spacing w:line="276" w:lineRule="auto"/>
        <w:ind w:left="1134" w:right="1147"/>
        <w:jc w:val="both"/>
        <w:rPr>
          <w:color w:val="002060"/>
          <w:szCs w:val="21"/>
        </w:rPr>
      </w:pPr>
      <w:r w:rsidRPr="00545F62">
        <w:rPr>
          <w:color w:val="002060"/>
          <w:szCs w:val="21"/>
        </w:rPr>
        <w:t xml:space="preserve">L’apprenti perçoit </w:t>
      </w:r>
      <w:r w:rsidRPr="00545F62">
        <w:rPr>
          <w:b/>
          <w:bCs/>
          <w:color w:val="002060"/>
          <w:szCs w:val="21"/>
        </w:rPr>
        <w:t>une rémunération minimum correspondant à un pourcentage du SMIC</w:t>
      </w:r>
      <w:r w:rsidRPr="00545F62">
        <w:rPr>
          <w:color w:val="002060"/>
          <w:szCs w:val="21"/>
        </w:rPr>
        <w:t xml:space="preserve"> (voir </w:t>
      </w:r>
      <w:hyperlink r:id="rId11" w:history="1">
        <w:r w:rsidRPr="00E260E8">
          <w:rPr>
            <w:rStyle w:val="Lienhypertexte"/>
            <w:i/>
            <w:iCs/>
            <w:szCs w:val="21"/>
          </w:rPr>
          <w:t>https://www.service-public.fr/particuliers/vosdroits/F2918</w:t>
        </w:r>
      </w:hyperlink>
      <w:r w:rsidRPr="001E2F71">
        <w:rPr>
          <w:szCs w:val="21"/>
        </w:rPr>
        <w:t xml:space="preserve">) </w:t>
      </w:r>
      <w:r w:rsidRPr="00545F62">
        <w:rPr>
          <w:color w:val="002060"/>
          <w:szCs w:val="21"/>
        </w:rPr>
        <w:t>et a le droit aux congés payés légaux (5 semaines de congés payés par an).</w:t>
      </w:r>
    </w:p>
    <w:p w14:paraId="2EE55A67" w14:textId="77777777" w:rsidR="00D244D4" w:rsidRPr="00545F62" w:rsidRDefault="00D244D4" w:rsidP="00D244D4">
      <w:pPr>
        <w:pStyle w:val="Corpsdetexte"/>
        <w:spacing w:line="276" w:lineRule="auto"/>
        <w:ind w:right="1147"/>
        <w:jc w:val="both"/>
        <w:rPr>
          <w:color w:val="002060"/>
          <w:szCs w:val="21"/>
        </w:rPr>
      </w:pPr>
    </w:p>
    <w:p w14:paraId="2FC9E36E" w14:textId="77777777" w:rsidR="00D244D4" w:rsidRPr="00545F62" w:rsidRDefault="00D244D4" w:rsidP="00D244D4">
      <w:pPr>
        <w:pStyle w:val="Corpsdetexte"/>
        <w:spacing w:line="276" w:lineRule="auto"/>
        <w:ind w:left="1134" w:right="1147"/>
        <w:jc w:val="both"/>
        <w:rPr>
          <w:i/>
          <w:iCs/>
          <w:color w:val="002060"/>
          <w:szCs w:val="21"/>
        </w:rPr>
      </w:pPr>
      <w:r>
        <w:rPr>
          <w:color w:val="002060"/>
          <w:szCs w:val="21"/>
        </w:rPr>
        <w:t>À</w:t>
      </w:r>
      <w:r w:rsidRPr="00545F62">
        <w:rPr>
          <w:color w:val="002060"/>
          <w:szCs w:val="21"/>
        </w:rPr>
        <w:t xml:space="preserve"> l’issue du contrat, il n’y a </w:t>
      </w:r>
      <w:r w:rsidRPr="00545F62">
        <w:rPr>
          <w:b/>
          <w:bCs/>
          <w:color w:val="002060"/>
          <w:szCs w:val="21"/>
        </w:rPr>
        <w:t>pas d’engagement de servir</w:t>
      </w:r>
      <w:r w:rsidRPr="00545F62">
        <w:rPr>
          <w:color w:val="002060"/>
          <w:szCs w:val="21"/>
        </w:rPr>
        <w:t xml:space="preserve"> </w:t>
      </w:r>
      <w:r>
        <w:rPr>
          <w:color w:val="002060"/>
          <w:szCs w:val="21"/>
        </w:rPr>
        <w:t>contrairement à</w:t>
      </w:r>
      <w:r w:rsidRPr="00545F62">
        <w:rPr>
          <w:color w:val="002060"/>
          <w:szCs w:val="21"/>
        </w:rPr>
        <w:t xml:space="preserve"> d’autres dispositifs. L’établissement pourra proposer un contrat à l’apprenti à l’issue de son contrat d’apprentissage.</w:t>
      </w:r>
    </w:p>
    <w:p w14:paraId="4892465A" w14:textId="77777777" w:rsidR="0016602B" w:rsidRDefault="0016602B" w:rsidP="0016602B">
      <w:pPr>
        <w:pStyle w:val="Corpsdetexte"/>
        <w:ind w:right="1147"/>
        <w:rPr>
          <w:b/>
          <w:bCs/>
          <w:color w:val="173062"/>
          <w:sz w:val="36"/>
          <w:szCs w:val="36"/>
          <w:u w:color="173062"/>
        </w:rPr>
      </w:pPr>
    </w:p>
    <w:p w14:paraId="1DBF915D" w14:textId="7330BEE1" w:rsidR="0016602B" w:rsidRDefault="0016602B" w:rsidP="0016602B">
      <w:pPr>
        <w:pStyle w:val="Corpsdetexte"/>
        <w:ind w:left="414" w:right="1147" w:firstLine="720"/>
        <w:rPr>
          <w:b/>
          <w:bCs/>
          <w:color w:val="1CAE83"/>
          <w:sz w:val="36"/>
          <w:szCs w:val="36"/>
          <w:u w:color="173062"/>
        </w:rPr>
      </w:pPr>
      <w:r w:rsidRPr="0016602B">
        <w:rPr>
          <w:b/>
          <w:bCs/>
          <w:color w:val="1CAE83"/>
          <w:sz w:val="36"/>
          <w:szCs w:val="36"/>
          <w:u w:color="173062"/>
        </w:rPr>
        <w:t>Modalités de prise en charge</w:t>
      </w:r>
      <w:r>
        <w:rPr>
          <w:b/>
          <w:bCs/>
          <w:color w:val="1CAE83"/>
          <w:sz w:val="36"/>
          <w:szCs w:val="36"/>
          <w:u w:color="173062"/>
        </w:rPr>
        <w:t xml:space="preserve"> 202</w:t>
      </w:r>
      <w:r w:rsidR="007415EC">
        <w:rPr>
          <w:b/>
          <w:bCs/>
          <w:color w:val="1CAE83"/>
          <w:sz w:val="36"/>
          <w:szCs w:val="36"/>
          <w:u w:color="173062"/>
        </w:rPr>
        <w:t>5</w:t>
      </w:r>
    </w:p>
    <w:p w14:paraId="5FED71B3" w14:textId="77777777" w:rsidR="0016602B" w:rsidRDefault="0016602B" w:rsidP="0016602B">
      <w:pPr>
        <w:pStyle w:val="Corpsdetexte"/>
        <w:ind w:right="1147" w:firstLine="720"/>
        <w:rPr>
          <w:b/>
          <w:bCs/>
          <w:color w:val="1CAE83"/>
          <w:sz w:val="36"/>
          <w:szCs w:val="36"/>
          <w:u w:color="173062"/>
        </w:rPr>
      </w:pPr>
    </w:p>
    <w:p w14:paraId="332FD54B" w14:textId="734FEE97" w:rsidR="0016602B" w:rsidRDefault="0016602B" w:rsidP="0016602B">
      <w:pPr>
        <w:spacing w:line="276" w:lineRule="auto"/>
        <w:ind w:left="1134" w:right="1147"/>
        <w:jc w:val="both"/>
        <w:rPr>
          <w:color w:val="002060"/>
        </w:rPr>
      </w:pPr>
      <w:r>
        <w:rPr>
          <w:color w:val="002060"/>
        </w:rPr>
        <w:t xml:space="preserve">Le décret </w:t>
      </w:r>
      <w:r w:rsidRPr="00253985">
        <w:rPr>
          <w:color w:val="002060"/>
        </w:rPr>
        <w:t>n° 2021-1209</w:t>
      </w:r>
      <w:r>
        <w:rPr>
          <w:color w:val="002060"/>
        </w:rPr>
        <w:t xml:space="preserve"> du 20 septembre 2021 </w:t>
      </w:r>
      <w:r w:rsidRPr="006127F4">
        <w:rPr>
          <w:color w:val="002060"/>
        </w:rPr>
        <w:t xml:space="preserve">inclut l'apprentissage dans le champ des actions de formation professionnelle tout au long de la vie pouvant être financés sur le </w:t>
      </w:r>
      <w:r w:rsidR="004E3589">
        <w:rPr>
          <w:color w:val="002060"/>
        </w:rPr>
        <w:t>P</w:t>
      </w:r>
      <w:r w:rsidRPr="006127F4">
        <w:rPr>
          <w:color w:val="002060"/>
        </w:rPr>
        <w:t xml:space="preserve">lan de </w:t>
      </w:r>
      <w:r w:rsidR="004E3589">
        <w:rPr>
          <w:color w:val="002060"/>
        </w:rPr>
        <w:t>F</w:t>
      </w:r>
      <w:r w:rsidRPr="006127F4">
        <w:rPr>
          <w:color w:val="002060"/>
        </w:rPr>
        <w:t>ormation des établissements de la FPH (2,1 %), en l’ajoutant à la liste des actions éligibles du décret n° 2008-824 du 21 août 2008</w:t>
      </w:r>
      <w:r>
        <w:rPr>
          <w:color w:val="002060"/>
        </w:rPr>
        <w:t>.</w:t>
      </w:r>
    </w:p>
    <w:p w14:paraId="4D165BFD" w14:textId="77777777" w:rsidR="0016602B" w:rsidRPr="00545F62" w:rsidRDefault="0016602B" w:rsidP="0016602B">
      <w:pPr>
        <w:spacing w:line="276" w:lineRule="auto"/>
        <w:ind w:left="1134" w:right="1147"/>
        <w:jc w:val="both"/>
        <w:rPr>
          <w:color w:val="002060"/>
        </w:rPr>
      </w:pPr>
    </w:p>
    <w:p w14:paraId="6DD3C629" w14:textId="05FB366B" w:rsidR="0016602B" w:rsidRPr="00545F62" w:rsidRDefault="0016602B" w:rsidP="0016602B">
      <w:pPr>
        <w:spacing w:line="276" w:lineRule="auto"/>
        <w:ind w:left="1134" w:right="1147"/>
        <w:jc w:val="both"/>
        <w:rPr>
          <w:color w:val="002060"/>
        </w:rPr>
      </w:pPr>
      <w:r w:rsidRPr="00545F62">
        <w:rPr>
          <w:color w:val="002060"/>
        </w:rPr>
        <w:t>Il s’agit, par cette modification, de promouvoir un cadre juridique pérenne et sécurisé</w:t>
      </w:r>
      <w:r w:rsidR="004E3589">
        <w:rPr>
          <w:color w:val="002060"/>
        </w:rPr>
        <w:t xml:space="preserve">. </w:t>
      </w:r>
      <w:r w:rsidRPr="00545F62">
        <w:rPr>
          <w:color w:val="002060"/>
        </w:rPr>
        <w:t xml:space="preserve">Ainsi, </w:t>
      </w:r>
      <w:r w:rsidRPr="00545F62">
        <w:rPr>
          <w:b/>
          <w:bCs/>
          <w:color w:val="002060"/>
        </w:rPr>
        <w:t>les frais pédagogiques, les frais de déplacement et les frais de traitement s</w:t>
      </w:r>
      <w:r>
        <w:rPr>
          <w:b/>
          <w:bCs/>
          <w:color w:val="002060"/>
        </w:rPr>
        <w:t xml:space="preserve">ont </w:t>
      </w:r>
      <w:r w:rsidRPr="00545F62">
        <w:rPr>
          <w:b/>
          <w:bCs/>
          <w:color w:val="002060"/>
        </w:rPr>
        <w:t xml:space="preserve">éligibles au </w:t>
      </w:r>
      <w:r w:rsidR="004E3589">
        <w:rPr>
          <w:b/>
          <w:bCs/>
          <w:color w:val="002060"/>
        </w:rPr>
        <w:t>P</w:t>
      </w:r>
      <w:r w:rsidRPr="00545F62">
        <w:rPr>
          <w:b/>
          <w:bCs/>
          <w:color w:val="002060"/>
        </w:rPr>
        <w:t xml:space="preserve">lan de </w:t>
      </w:r>
      <w:r w:rsidR="004E3589">
        <w:rPr>
          <w:b/>
          <w:bCs/>
          <w:color w:val="002060"/>
        </w:rPr>
        <w:t>F</w:t>
      </w:r>
      <w:r w:rsidRPr="00545F62">
        <w:rPr>
          <w:b/>
          <w:bCs/>
          <w:color w:val="002060"/>
        </w:rPr>
        <w:t>ormation</w:t>
      </w:r>
      <w:r w:rsidRPr="00545F62">
        <w:rPr>
          <w:color w:val="002060"/>
        </w:rPr>
        <w:t xml:space="preserve"> des établissements.</w:t>
      </w:r>
    </w:p>
    <w:p w14:paraId="7065F725" w14:textId="77777777" w:rsidR="0016602B" w:rsidRPr="00545F62" w:rsidRDefault="0016602B" w:rsidP="0016602B">
      <w:pPr>
        <w:spacing w:line="276" w:lineRule="auto"/>
        <w:ind w:left="1134" w:right="1147"/>
        <w:jc w:val="both"/>
        <w:rPr>
          <w:color w:val="002060"/>
        </w:rPr>
      </w:pPr>
    </w:p>
    <w:p w14:paraId="12C74825" w14:textId="0528D71A" w:rsidR="0016602B" w:rsidRPr="00545F62" w:rsidRDefault="0016602B" w:rsidP="0016602B">
      <w:pPr>
        <w:spacing w:line="276" w:lineRule="auto"/>
        <w:ind w:left="1134" w:right="1147"/>
        <w:jc w:val="both"/>
        <w:rPr>
          <w:color w:val="002060"/>
        </w:rPr>
      </w:pPr>
      <w:r w:rsidRPr="00545F62">
        <w:rPr>
          <w:color w:val="002060"/>
        </w:rPr>
        <w:t>Validé par les instances nationales de l’A</w:t>
      </w:r>
      <w:r w:rsidR="004E3589">
        <w:rPr>
          <w:color w:val="002060"/>
        </w:rPr>
        <w:t>nfh</w:t>
      </w:r>
      <w:r w:rsidRPr="00545F62">
        <w:rPr>
          <w:color w:val="002060"/>
        </w:rPr>
        <w:t xml:space="preserve">, le principe retenu est celui de la </w:t>
      </w:r>
      <w:r w:rsidRPr="00545F62">
        <w:rPr>
          <w:b/>
          <w:bCs/>
          <w:color w:val="002060"/>
        </w:rPr>
        <w:t>mobilisation des fonds mutualisés de l’association pour cofinancer les parcours d’apprentissage</w:t>
      </w:r>
      <w:r w:rsidRPr="00545F62">
        <w:rPr>
          <w:color w:val="002060"/>
        </w:rPr>
        <w:t xml:space="preserve">. </w:t>
      </w:r>
    </w:p>
    <w:p w14:paraId="097E32C6" w14:textId="77777777" w:rsidR="0016602B" w:rsidRPr="00545F62" w:rsidRDefault="0016602B" w:rsidP="004E3589">
      <w:pPr>
        <w:spacing w:line="276" w:lineRule="auto"/>
        <w:ind w:right="1147"/>
        <w:jc w:val="both"/>
        <w:rPr>
          <w:b/>
          <w:bCs/>
          <w:color w:val="002060"/>
        </w:rPr>
      </w:pPr>
    </w:p>
    <w:p w14:paraId="381FB0E2" w14:textId="0AD0BF17" w:rsidR="0016602B" w:rsidRDefault="0016602B" w:rsidP="004E3589">
      <w:pPr>
        <w:spacing w:line="276" w:lineRule="auto"/>
        <w:ind w:left="1134" w:right="1147"/>
        <w:jc w:val="both"/>
        <w:rPr>
          <w:b/>
          <w:color w:val="002060"/>
        </w:rPr>
      </w:pPr>
      <w:r w:rsidRPr="00545F62">
        <w:rPr>
          <w:color w:val="002060"/>
        </w:rPr>
        <w:t xml:space="preserve">Cette mobilisation se traduit par la fixation de Niveau de Prise en Charge (NPEC) pour chaque certification (« coût-contrat »). </w:t>
      </w:r>
      <w:r w:rsidRPr="00545F62">
        <w:rPr>
          <w:b/>
          <w:color w:val="002060"/>
        </w:rPr>
        <w:t xml:space="preserve">Ce niveau de prise en charge est fixé à </w:t>
      </w:r>
      <w:r w:rsidRPr="00545F62">
        <w:rPr>
          <w:b/>
          <w:bCs/>
          <w:color w:val="002060"/>
        </w:rPr>
        <w:t>50% du coût pédagogique</w:t>
      </w:r>
      <w:r w:rsidRPr="00545F62">
        <w:rPr>
          <w:b/>
          <w:color w:val="002060"/>
        </w:rPr>
        <w:t xml:space="preserve"> total du contrat plafonné par niveau de qualification à :</w:t>
      </w:r>
    </w:p>
    <w:p w14:paraId="50439154" w14:textId="77777777" w:rsidR="008F492D" w:rsidRPr="00545F62" w:rsidRDefault="008F492D" w:rsidP="004E3589">
      <w:pPr>
        <w:spacing w:line="276" w:lineRule="auto"/>
        <w:ind w:left="1134" w:right="1147"/>
        <w:jc w:val="both"/>
        <w:rPr>
          <w:b/>
          <w:color w:val="002060"/>
        </w:rPr>
      </w:pPr>
    </w:p>
    <w:tbl>
      <w:tblPr>
        <w:tblStyle w:val="Grilledutableau"/>
        <w:tblpPr w:leftFromText="141" w:rightFromText="141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2063"/>
        <w:gridCol w:w="2068"/>
        <w:gridCol w:w="2552"/>
        <w:gridCol w:w="1791"/>
      </w:tblGrid>
      <w:tr w:rsidR="0016602B" w:rsidRPr="00545F62" w14:paraId="255FE6E7" w14:textId="77777777" w:rsidTr="0033795A">
        <w:trPr>
          <w:trHeight w:val="345"/>
        </w:trPr>
        <w:tc>
          <w:tcPr>
            <w:tcW w:w="2063" w:type="dxa"/>
          </w:tcPr>
          <w:p w14:paraId="32F0118E" w14:textId="77777777" w:rsidR="0016602B" w:rsidRPr="00545F62" w:rsidRDefault="0016602B" w:rsidP="0033795A">
            <w:pPr>
              <w:spacing w:line="261" w:lineRule="auto"/>
              <w:jc w:val="center"/>
              <w:rPr>
                <w:b/>
                <w:bCs/>
                <w:color w:val="002060"/>
              </w:rPr>
            </w:pPr>
            <w:r w:rsidRPr="00545F62">
              <w:rPr>
                <w:b/>
                <w:bCs/>
                <w:color w:val="002060"/>
              </w:rPr>
              <w:t>Nomenclature 1969</w:t>
            </w:r>
          </w:p>
        </w:tc>
        <w:tc>
          <w:tcPr>
            <w:tcW w:w="2068" w:type="dxa"/>
          </w:tcPr>
          <w:p w14:paraId="3EDE40CA" w14:textId="77777777" w:rsidR="0016602B" w:rsidRPr="00545F62" w:rsidRDefault="0016602B" w:rsidP="0033795A">
            <w:pPr>
              <w:spacing w:line="261" w:lineRule="auto"/>
              <w:jc w:val="center"/>
              <w:rPr>
                <w:b/>
                <w:bCs/>
                <w:color w:val="002060"/>
              </w:rPr>
            </w:pPr>
            <w:r w:rsidRPr="00545F62">
              <w:rPr>
                <w:b/>
                <w:bCs/>
                <w:color w:val="002060"/>
              </w:rPr>
              <w:t>Nomenclature Européenne</w:t>
            </w:r>
          </w:p>
        </w:tc>
        <w:tc>
          <w:tcPr>
            <w:tcW w:w="1791" w:type="dxa"/>
          </w:tcPr>
          <w:p w14:paraId="6F6854CE" w14:textId="77777777" w:rsidR="0016602B" w:rsidRPr="00545F62" w:rsidRDefault="0016602B" w:rsidP="0033795A">
            <w:pPr>
              <w:spacing w:line="261" w:lineRule="auto"/>
              <w:ind w:right="-14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Equivalence/Diplômes</w:t>
            </w:r>
          </w:p>
        </w:tc>
        <w:tc>
          <w:tcPr>
            <w:tcW w:w="1791" w:type="dxa"/>
          </w:tcPr>
          <w:p w14:paraId="108A515C" w14:textId="77777777" w:rsidR="0016602B" w:rsidRPr="00545F62" w:rsidRDefault="0016602B" w:rsidP="0033795A">
            <w:pPr>
              <w:spacing w:line="261" w:lineRule="auto"/>
              <w:ind w:right="-14"/>
              <w:jc w:val="center"/>
              <w:rPr>
                <w:b/>
                <w:bCs/>
                <w:color w:val="002060"/>
              </w:rPr>
            </w:pPr>
            <w:r w:rsidRPr="00545F62">
              <w:rPr>
                <w:b/>
                <w:bCs/>
                <w:color w:val="002060"/>
              </w:rPr>
              <w:t>NPEC</w:t>
            </w:r>
          </w:p>
        </w:tc>
      </w:tr>
      <w:tr w:rsidR="0016602B" w:rsidRPr="00545F62" w14:paraId="658C5C91" w14:textId="77777777" w:rsidTr="0033795A">
        <w:trPr>
          <w:trHeight w:val="345"/>
        </w:trPr>
        <w:tc>
          <w:tcPr>
            <w:tcW w:w="2063" w:type="dxa"/>
          </w:tcPr>
          <w:p w14:paraId="6B29F366" w14:textId="77777777" w:rsidR="0016602B" w:rsidRPr="00545F62" w:rsidRDefault="0016602B" w:rsidP="0033795A">
            <w:pPr>
              <w:spacing w:line="261" w:lineRule="auto"/>
              <w:jc w:val="center"/>
              <w:rPr>
                <w:color w:val="002060"/>
              </w:rPr>
            </w:pPr>
            <w:r w:rsidRPr="00545F62">
              <w:rPr>
                <w:color w:val="002060"/>
              </w:rPr>
              <w:t>V</w:t>
            </w:r>
          </w:p>
        </w:tc>
        <w:tc>
          <w:tcPr>
            <w:tcW w:w="2068" w:type="dxa"/>
          </w:tcPr>
          <w:p w14:paraId="436B74D5" w14:textId="77777777" w:rsidR="0016602B" w:rsidRPr="00545F62" w:rsidRDefault="0016602B" w:rsidP="0033795A">
            <w:pPr>
              <w:spacing w:line="261" w:lineRule="auto"/>
              <w:jc w:val="center"/>
              <w:rPr>
                <w:color w:val="002060"/>
              </w:rPr>
            </w:pPr>
            <w:r w:rsidRPr="00545F62">
              <w:rPr>
                <w:color w:val="002060"/>
              </w:rPr>
              <w:t>3</w:t>
            </w:r>
          </w:p>
        </w:tc>
        <w:tc>
          <w:tcPr>
            <w:tcW w:w="1791" w:type="dxa"/>
          </w:tcPr>
          <w:p w14:paraId="0C6DF50F" w14:textId="77777777" w:rsidR="0016602B" w:rsidRPr="00545F62" w:rsidRDefault="0016602B" w:rsidP="0033795A">
            <w:pPr>
              <w:spacing w:line="261" w:lineRule="auto"/>
              <w:ind w:right="-14"/>
              <w:jc w:val="center"/>
              <w:rPr>
                <w:color w:val="002060"/>
              </w:rPr>
            </w:pPr>
            <w:r>
              <w:rPr>
                <w:color w:val="002060"/>
              </w:rPr>
              <w:t>CAP</w:t>
            </w:r>
          </w:p>
        </w:tc>
        <w:tc>
          <w:tcPr>
            <w:tcW w:w="1791" w:type="dxa"/>
          </w:tcPr>
          <w:p w14:paraId="715F0694" w14:textId="77777777" w:rsidR="0016602B" w:rsidRPr="00545F62" w:rsidRDefault="0016602B" w:rsidP="0033795A">
            <w:pPr>
              <w:spacing w:line="261" w:lineRule="auto"/>
              <w:ind w:right="-14"/>
              <w:jc w:val="center"/>
              <w:rPr>
                <w:color w:val="002060"/>
              </w:rPr>
            </w:pPr>
            <w:r w:rsidRPr="00545F62">
              <w:rPr>
                <w:color w:val="002060"/>
              </w:rPr>
              <w:t>6 000 €</w:t>
            </w:r>
          </w:p>
        </w:tc>
      </w:tr>
      <w:tr w:rsidR="0016602B" w:rsidRPr="00545F62" w14:paraId="383A2838" w14:textId="77777777" w:rsidTr="0033795A">
        <w:trPr>
          <w:trHeight w:val="345"/>
        </w:trPr>
        <w:tc>
          <w:tcPr>
            <w:tcW w:w="2063" w:type="dxa"/>
          </w:tcPr>
          <w:p w14:paraId="54C809CE" w14:textId="77777777" w:rsidR="0016602B" w:rsidRPr="00545F62" w:rsidRDefault="0016602B" w:rsidP="0033795A">
            <w:pPr>
              <w:spacing w:line="261" w:lineRule="auto"/>
              <w:jc w:val="center"/>
              <w:rPr>
                <w:color w:val="002060"/>
              </w:rPr>
            </w:pPr>
            <w:r w:rsidRPr="00545F62">
              <w:rPr>
                <w:color w:val="002060"/>
              </w:rPr>
              <w:t>IV</w:t>
            </w:r>
          </w:p>
        </w:tc>
        <w:tc>
          <w:tcPr>
            <w:tcW w:w="2068" w:type="dxa"/>
          </w:tcPr>
          <w:p w14:paraId="192D0997" w14:textId="77777777" w:rsidR="0016602B" w:rsidRPr="00545F62" w:rsidRDefault="0016602B" w:rsidP="0033795A">
            <w:pPr>
              <w:spacing w:line="261" w:lineRule="auto"/>
              <w:jc w:val="center"/>
              <w:rPr>
                <w:color w:val="002060"/>
              </w:rPr>
            </w:pPr>
            <w:r w:rsidRPr="00545F62">
              <w:rPr>
                <w:color w:val="002060"/>
              </w:rPr>
              <w:t>4</w:t>
            </w:r>
          </w:p>
        </w:tc>
        <w:tc>
          <w:tcPr>
            <w:tcW w:w="1791" w:type="dxa"/>
          </w:tcPr>
          <w:p w14:paraId="6FD5B2F4" w14:textId="77777777" w:rsidR="0016602B" w:rsidRPr="00545F62" w:rsidRDefault="0016602B" w:rsidP="0033795A">
            <w:pPr>
              <w:spacing w:line="261" w:lineRule="auto"/>
              <w:ind w:right="-14"/>
              <w:jc w:val="center"/>
              <w:rPr>
                <w:color w:val="002060"/>
              </w:rPr>
            </w:pPr>
            <w:r>
              <w:rPr>
                <w:color w:val="002060"/>
              </w:rPr>
              <w:t>BAC</w:t>
            </w:r>
          </w:p>
        </w:tc>
        <w:tc>
          <w:tcPr>
            <w:tcW w:w="1791" w:type="dxa"/>
          </w:tcPr>
          <w:p w14:paraId="743F3752" w14:textId="77777777" w:rsidR="0016602B" w:rsidRPr="00545F62" w:rsidRDefault="0016602B" w:rsidP="0033795A">
            <w:pPr>
              <w:spacing w:line="261" w:lineRule="auto"/>
              <w:ind w:right="-14"/>
              <w:jc w:val="center"/>
              <w:rPr>
                <w:color w:val="002060"/>
              </w:rPr>
            </w:pPr>
            <w:r w:rsidRPr="00545F62">
              <w:rPr>
                <w:color w:val="002060"/>
              </w:rPr>
              <w:t>6 000 €</w:t>
            </w:r>
          </w:p>
        </w:tc>
      </w:tr>
      <w:tr w:rsidR="0016602B" w:rsidRPr="00545F62" w14:paraId="05D8D774" w14:textId="77777777" w:rsidTr="0033795A">
        <w:trPr>
          <w:trHeight w:val="345"/>
        </w:trPr>
        <w:tc>
          <w:tcPr>
            <w:tcW w:w="2063" w:type="dxa"/>
          </w:tcPr>
          <w:p w14:paraId="2A25C7AF" w14:textId="77777777" w:rsidR="0016602B" w:rsidRPr="00545F62" w:rsidRDefault="0016602B" w:rsidP="0033795A">
            <w:pPr>
              <w:spacing w:line="261" w:lineRule="auto"/>
              <w:jc w:val="center"/>
              <w:rPr>
                <w:color w:val="002060"/>
              </w:rPr>
            </w:pPr>
            <w:r w:rsidRPr="00545F62">
              <w:rPr>
                <w:color w:val="002060"/>
              </w:rPr>
              <w:t>III</w:t>
            </w:r>
          </w:p>
        </w:tc>
        <w:tc>
          <w:tcPr>
            <w:tcW w:w="2068" w:type="dxa"/>
          </w:tcPr>
          <w:p w14:paraId="066A482A" w14:textId="77777777" w:rsidR="0016602B" w:rsidRPr="00545F62" w:rsidRDefault="0016602B" w:rsidP="0033795A">
            <w:pPr>
              <w:spacing w:line="261" w:lineRule="auto"/>
              <w:jc w:val="center"/>
              <w:rPr>
                <w:color w:val="002060"/>
              </w:rPr>
            </w:pPr>
            <w:r w:rsidRPr="00545F62">
              <w:rPr>
                <w:color w:val="002060"/>
              </w:rPr>
              <w:t>5</w:t>
            </w:r>
          </w:p>
        </w:tc>
        <w:tc>
          <w:tcPr>
            <w:tcW w:w="1791" w:type="dxa"/>
          </w:tcPr>
          <w:p w14:paraId="365F2097" w14:textId="77777777" w:rsidR="0016602B" w:rsidRPr="00545F62" w:rsidRDefault="0016602B" w:rsidP="0033795A">
            <w:pPr>
              <w:spacing w:line="261" w:lineRule="auto"/>
              <w:ind w:right="-14"/>
              <w:jc w:val="center"/>
              <w:rPr>
                <w:color w:val="002060"/>
              </w:rPr>
            </w:pPr>
            <w:r>
              <w:rPr>
                <w:color w:val="002060"/>
              </w:rPr>
              <w:t>BAC +2</w:t>
            </w:r>
          </w:p>
        </w:tc>
        <w:tc>
          <w:tcPr>
            <w:tcW w:w="1791" w:type="dxa"/>
          </w:tcPr>
          <w:p w14:paraId="7A721692" w14:textId="77777777" w:rsidR="0016602B" w:rsidRPr="00545F62" w:rsidRDefault="0016602B" w:rsidP="0033795A">
            <w:pPr>
              <w:spacing w:line="261" w:lineRule="auto"/>
              <w:ind w:right="-14"/>
              <w:jc w:val="center"/>
              <w:rPr>
                <w:color w:val="002060"/>
              </w:rPr>
            </w:pPr>
            <w:r w:rsidRPr="00545F62">
              <w:rPr>
                <w:color w:val="002060"/>
              </w:rPr>
              <w:t>7 000 €</w:t>
            </w:r>
          </w:p>
        </w:tc>
      </w:tr>
      <w:tr w:rsidR="0016602B" w:rsidRPr="00545F62" w14:paraId="7EDABD48" w14:textId="77777777" w:rsidTr="0033795A">
        <w:trPr>
          <w:trHeight w:val="345"/>
        </w:trPr>
        <w:tc>
          <w:tcPr>
            <w:tcW w:w="2063" w:type="dxa"/>
          </w:tcPr>
          <w:p w14:paraId="6ACE2CB8" w14:textId="77777777" w:rsidR="0016602B" w:rsidRPr="00545F62" w:rsidRDefault="0016602B" w:rsidP="0033795A">
            <w:pPr>
              <w:spacing w:line="261" w:lineRule="auto"/>
              <w:jc w:val="center"/>
              <w:rPr>
                <w:color w:val="002060"/>
              </w:rPr>
            </w:pPr>
            <w:r w:rsidRPr="00545F62">
              <w:rPr>
                <w:color w:val="002060"/>
              </w:rPr>
              <w:t>II</w:t>
            </w:r>
          </w:p>
        </w:tc>
        <w:tc>
          <w:tcPr>
            <w:tcW w:w="2068" w:type="dxa"/>
          </w:tcPr>
          <w:p w14:paraId="029675CD" w14:textId="77777777" w:rsidR="0016602B" w:rsidRPr="00545F62" w:rsidRDefault="0016602B" w:rsidP="0033795A">
            <w:pPr>
              <w:spacing w:line="261" w:lineRule="auto"/>
              <w:jc w:val="center"/>
              <w:rPr>
                <w:color w:val="002060"/>
              </w:rPr>
            </w:pPr>
            <w:r w:rsidRPr="00545F62">
              <w:rPr>
                <w:color w:val="002060"/>
              </w:rPr>
              <w:t>6</w:t>
            </w:r>
          </w:p>
        </w:tc>
        <w:tc>
          <w:tcPr>
            <w:tcW w:w="1791" w:type="dxa"/>
          </w:tcPr>
          <w:p w14:paraId="6131DCC3" w14:textId="77777777" w:rsidR="0016602B" w:rsidRPr="00545F62" w:rsidRDefault="0016602B" w:rsidP="0033795A">
            <w:pPr>
              <w:spacing w:line="261" w:lineRule="auto"/>
              <w:ind w:right="-14"/>
              <w:jc w:val="center"/>
              <w:rPr>
                <w:color w:val="002060"/>
              </w:rPr>
            </w:pPr>
            <w:r>
              <w:rPr>
                <w:color w:val="002060"/>
              </w:rPr>
              <w:t>Licence</w:t>
            </w:r>
          </w:p>
        </w:tc>
        <w:tc>
          <w:tcPr>
            <w:tcW w:w="1791" w:type="dxa"/>
          </w:tcPr>
          <w:p w14:paraId="50EF13E3" w14:textId="77777777" w:rsidR="0016602B" w:rsidRPr="00545F62" w:rsidRDefault="0016602B" w:rsidP="0033795A">
            <w:pPr>
              <w:spacing w:line="261" w:lineRule="auto"/>
              <w:ind w:right="-14"/>
              <w:jc w:val="center"/>
              <w:rPr>
                <w:color w:val="002060"/>
              </w:rPr>
            </w:pPr>
            <w:r w:rsidRPr="00545F62">
              <w:rPr>
                <w:color w:val="002060"/>
              </w:rPr>
              <w:t>7 000 €</w:t>
            </w:r>
          </w:p>
        </w:tc>
      </w:tr>
      <w:tr w:rsidR="0016602B" w:rsidRPr="00545F62" w14:paraId="205C3F6E" w14:textId="77777777" w:rsidTr="0033795A">
        <w:trPr>
          <w:trHeight w:val="355"/>
        </w:trPr>
        <w:tc>
          <w:tcPr>
            <w:tcW w:w="2063" w:type="dxa"/>
          </w:tcPr>
          <w:p w14:paraId="289C80D9" w14:textId="77777777" w:rsidR="0016602B" w:rsidRPr="00545F62" w:rsidRDefault="0016602B" w:rsidP="0033795A">
            <w:pPr>
              <w:spacing w:line="261" w:lineRule="auto"/>
              <w:jc w:val="center"/>
              <w:rPr>
                <w:color w:val="002060"/>
              </w:rPr>
            </w:pPr>
            <w:r w:rsidRPr="00545F62">
              <w:rPr>
                <w:color w:val="002060"/>
              </w:rPr>
              <w:t>I</w:t>
            </w:r>
          </w:p>
        </w:tc>
        <w:tc>
          <w:tcPr>
            <w:tcW w:w="2068" w:type="dxa"/>
          </w:tcPr>
          <w:p w14:paraId="1707CAE5" w14:textId="77777777" w:rsidR="0016602B" w:rsidRPr="00545F62" w:rsidRDefault="0016602B" w:rsidP="0033795A">
            <w:pPr>
              <w:spacing w:line="261" w:lineRule="auto"/>
              <w:jc w:val="center"/>
              <w:rPr>
                <w:color w:val="002060"/>
              </w:rPr>
            </w:pPr>
            <w:r w:rsidRPr="00545F62">
              <w:rPr>
                <w:color w:val="002060"/>
              </w:rPr>
              <w:t>7 et 8</w:t>
            </w:r>
          </w:p>
        </w:tc>
        <w:tc>
          <w:tcPr>
            <w:tcW w:w="1791" w:type="dxa"/>
          </w:tcPr>
          <w:p w14:paraId="20FF604D" w14:textId="77777777" w:rsidR="0016602B" w:rsidRPr="00545F62" w:rsidRDefault="0016602B" w:rsidP="0033795A">
            <w:pPr>
              <w:spacing w:line="261" w:lineRule="auto"/>
              <w:ind w:right="-14"/>
              <w:jc w:val="center"/>
              <w:rPr>
                <w:color w:val="002060"/>
              </w:rPr>
            </w:pPr>
            <w:r>
              <w:rPr>
                <w:color w:val="002060"/>
              </w:rPr>
              <w:t>Master/Doctorat</w:t>
            </w:r>
          </w:p>
        </w:tc>
        <w:tc>
          <w:tcPr>
            <w:tcW w:w="1791" w:type="dxa"/>
          </w:tcPr>
          <w:p w14:paraId="001E2ACA" w14:textId="77777777" w:rsidR="0016602B" w:rsidRPr="00545F62" w:rsidRDefault="0016602B" w:rsidP="0033795A">
            <w:pPr>
              <w:spacing w:line="261" w:lineRule="auto"/>
              <w:ind w:right="-14"/>
              <w:jc w:val="center"/>
              <w:rPr>
                <w:color w:val="002060"/>
              </w:rPr>
            </w:pPr>
            <w:r w:rsidRPr="00545F62">
              <w:rPr>
                <w:color w:val="002060"/>
              </w:rPr>
              <w:t>7 500 €</w:t>
            </w:r>
          </w:p>
        </w:tc>
      </w:tr>
    </w:tbl>
    <w:p w14:paraId="0DFA33B6" w14:textId="77777777" w:rsidR="0016602B" w:rsidRPr="00545F62" w:rsidRDefault="0016602B" w:rsidP="0016602B">
      <w:pPr>
        <w:spacing w:line="261" w:lineRule="auto"/>
        <w:ind w:right="1147"/>
        <w:jc w:val="both"/>
        <w:rPr>
          <w:color w:val="002060"/>
          <w:sz w:val="24"/>
          <w:szCs w:val="24"/>
        </w:rPr>
      </w:pPr>
    </w:p>
    <w:p w14:paraId="59F19CD2" w14:textId="77777777" w:rsidR="0016602B" w:rsidRPr="00545F62" w:rsidRDefault="0016602B" w:rsidP="0016602B">
      <w:pPr>
        <w:spacing w:line="261" w:lineRule="auto"/>
        <w:ind w:right="1147"/>
        <w:jc w:val="both"/>
        <w:rPr>
          <w:color w:val="002060"/>
          <w:sz w:val="24"/>
          <w:szCs w:val="24"/>
        </w:rPr>
      </w:pPr>
    </w:p>
    <w:p w14:paraId="70253B84" w14:textId="77777777" w:rsidR="0016602B" w:rsidRDefault="0016602B" w:rsidP="004E3589">
      <w:pPr>
        <w:spacing w:line="276" w:lineRule="auto"/>
        <w:ind w:right="1147"/>
        <w:jc w:val="both"/>
        <w:rPr>
          <w:color w:val="002060"/>
        </w:rPr>
      </w:pPr>
    </w:p>
    <w:p w14:paraId="2C45D1BB" w14:textId="77777777" w:rsidR="004E3589" w:rsidRDefault="004E3589" w:rsidP="0016602B">
      <w:pPr>
        <w:spacing w:line="276" w:lineRule="auto"/>
        <w:ind w:left="1134" w:right="1147"/>
        <w:jc w:val="both"/>
        <w:rPr>
          <w:color w:val="002060"/>
        </w:rPr>
      </w:pPr>
    </w:p>
    <w:p w14:paraId="42229451" w14:textId="77777777" w:rsidR="004E3589" w:rsidRDefault="004E3589" w:rsidP="0016602B">
      <w:pPr>
        <w:spacing w:line="276" w:lineRule="auto"/>
        <w:ind w:left="1134" w:right="1147"/>
        <w:jc w:val="both"/>
        <w:rPr>
          <w:color w:val="002060"/>
        </w:rPr>
      </w:pPr>
    </w:p>
    <w:p w14:paraId="07BEAF6A" w14:textId="77777777" w:rsidR="004E3589" w:rsidRDefault="004E3589" w:rsidP="0016602B">
      <w:pPr>
        <w:spacing w:line="276" w:lineRule="auto"/>
        <w:ind w:left="1134" w:right="1147"/>
        <w:jc w:val="both"/>
        <w:rPr>
          <w:color w:val="002060"/>
        </w:rPr>
      </w:pPr>
    </w:p>
    <w:p w14:paraId="216348CA" w14:textId="77777777" w:rsidR="004E3589" w:rsidRDefault="004E3589" w:rsidP="0016602B">
      <w:pPr>
        <w:spacing w:line="276" w:lineRule="auto"/>
        <w:ind w:left="1134" w:right="1147"/>
        <w:jc w:val="both"/>
        <w:rPr>
          <w:color w:val="002060"/>
        </w:rPr>
      </w:pPr>
    </w:p>
    <w:p w14:paraId="15CC6890" w14:textId="77777777" w:rsidR="004E3589" w:rsidRDefault="004E3589" w:rsidP="0016602B">
      <w:pPr>
        <w:spacing w:line="276" w:lineRule="auto"/>
        <w:ind w:left="1134" w:right="1147"/>
        <w:jc w:val="both"/>
        <w:rPr>
          <w:color w:val="002060"/>
        </w:rPr>
      </w:pPr>
    </w:p>
    <w:p w14:paraId="2C320143" w14:textId="77777777" w:rsidR="004E3589" w:rsidRDefault="004E3589" w:rsidP="0016602B">
      <w:pPr>
        <w:spacing w:line="276" w:lineRule="auto"/>
        <w:ind w:left="1134" w:right="1147"/>
        <w:jc w:val="both"/>
        <w:rPr>
          <w:color w:val="002060"/>
        </w:rPr>
      </w:pPr>
    </w:p>
    <w:p w14:paraId="5FF0449D" w14:textId="77777777" w:rsidR="00CA35C5" w:rsidRPr="00785156" w:rsidRDefault="00CA35C5" w:rsidP="0016602B">
      <w:pPr>
        <w:spacing w:line="276" w:lineRule="auto"/>
        <w:ind w:left="1134" w:right="1147"/>
        <w:jc w:val="both"/>
        <w:rPr>
          <w:color w:val="002060"/>
          <w:sz w:val="10"/>
          <w:szCs w:val="10"/>
        </w:rPr>
      </w:pPr>
    </w:p>
    <w:p w14:paraId="5F6934FB" w14:textId="150E4817" w:rsidR="0016602B" w:rsidRPr="00AF0CBF" w:rsidRDefault="0016602B" w:rsidP="0016602B">
      <w:pPr>
        <w:spacing w:line="276" w:lineRule="auto"/>
        <w:ind w:left="1134" w:right="1147"/>
        <w:jc w:val="both"/>
        <w:rPr>
          <w:color w:val="1F497D" w:themeColor="text2"/>
        </w:rPr>
      </w:pPr>
      <w:r w:rsidRPr="00545F62">
        <w:rPr>
          <w:color w:val="002060"/>
        </w:rPr>
        <w:t xml:space="preserve">Les frais pédagogiques ne peuvent en aucun cas </w:t>
      </w:r>
      <w:r w:rsidRPr="00AF0CBF">
        <w:rPr>
          <w:color w:val="002060"/>
        </w:rPr>
        <w:t xml:space="preserve">être à la charge de l’apprenti. Le reste à charge est finançable par l’établissement sur son </w:t>
      </w:r>
      <w:r>
        <w:rPr>
          <w:color w:val="002060"/>
        </w:rPr>
        <w:t>P</w:t>
      </w:r>
      <w:r w:rsidRPr="00AF0CBF">
        <w:rPr>
          <w:color w:val="002060"/>
        </w:rPr>
        <w:t xml:space="preserve">lan de </w:t>
      </w:r>
      <w:r>
        <w:rPr>
          <w:color w:val="002060"/>
        </w:rPr>
        <w:t>F</w:t>
      </w:r>
      <w:r w:rsidRPr="00AF0CBF">
        <w:rPr>
          <w:color w:val="002060"/>
        </w:rPr>
        <w:t>ormation sans autre limite que le solde disponible.</w:t>
      </w:r>
    </w:p>
    <w:p w14:paraId="62226F1A" w14:textId="77777777" w:rsidR="0016602B" w:rsidRPr="00545F62" w:rsidRDefault="0016602B" w:rsidP="0016602B">
      <w:pPr>
        <w:spacing w:line="276" w:lineRule="auto"/>
        <w:ind w:left="1134" w:right="1147"/>
        <w:jc w:val="both"/>
        <w:rPr>
          <w:color w:val="002060"/>
        </w:rPr>
      </w:pPr>
    </w:p>
    <w:p w14:paraId="5E0D2431" w14:textId="77777777" w:rsidR="0016602B" w:rsidRPr="00545F62" w:rsidRDefault="0016602B" w:rsidP="0016602B">
      <w:pPr>
        <w:spacing w:line="276" w:lineRule="auto"/>
        <w:ind w:left="1134" w:right="1147"/>
        <w:jc w:val="both"/>
        <w:rPr>
          <w:b/>
          <w:bCs/>
          <w:color w:val="002060"/>
          <w:u w:val="single"/>
        </w:rPr>
      </w:pPr>
      <w:r w:rsidRPr="00545F62">
        <w:rPr>
          <w:b/>
          <w:bCs/>
          <w:color w:val="002060"/>
          <w:u w:val="single"/>
        </w:rPr>
        <w:t>Exemples de prise en charge du coût pédagogique :</w:t>
      </w:r>
    </w:p>
    <w:p w14:paraId="39324D49" w14:textId="77777777" w:rsidR="0016602B" w:rsidRPr="00545F62" w:rsidRDefault="0016602B" w:rsidP="0016602B">
      <w:pPr>
        <w:spacing w:line="276" w:lineRule="auto"/>
        <w:ind w:left="1134" w:right="1147"/>
        <w:jc w:val="both"/>
        <w:rPr>
          <w:color w:val="002060"/>
        </w:rPr>
      </w:pPr>
    </w:p>
    <w:p w14:paraId="59CBA90F" w14:textId="2800E50E" w:rsidR="0016602B" w:rsidRPr="00545F62" w:rsidRDefault="0016602B" w:rsidP="0016602B">
      <w:pPr>
        <w:spacing w:line="276" w:lineRule="auto"/>
        <w:ind w:left="1134" w:right="1147"/>
        <w:jc w:val="both"/>
        <w:rPr>
          <w:color w:val="002060"/>
        </w:rPr>
      </w:pPr>
      <w:r w:rsidRPr="00545F62">
        <w:rPr>
          <w:color w:val="002060"/>
        </w:rPr>
        <w:t>1/ Formation de niveau 4 d’un</w:t>
      </w:r>
      <w:r>
        <w:rPr>
          <w:color w:val="002060"/>
        </w:rPr>
        <w:t xml:space="preserve"> an</w:t>
      </w:r>
      <w:r w:rsidRPr="00545F62">
        <w:rPr>
          <w:color w:val="002060"/>
        </w:rPr>
        <w:t xml:space="preserve"> dont le co</w:t>
      </w:r>
      <w:r>
        <w:rPr>
          <w:color w:val="002060"/>
        </w:rPr>
        <w:t>û</w:t>
      </w:r>
      <w:r w:rsidRPr="00545F62">
        <w:rPr>
          <w:color w:val="002060"/>
        </w:rPr>
        <w:t xml:space="preserve">t pédagogique total s’élève à 7200 € :   </w:t>
      </w:r>
    </w:p>
    <w:p w14:paraId="75217F7C" w14:textId="77777777" w:rsidR="0016602B" w:rsidRPr="00545F62" w:rsidRDefault="0016602B" w:rsidP="0016602B">
      <w:pPr>
        <w:pStyle w:val="Paragraphedeliste"/>
        <w:numPr>
          <w:ilvl w:val="0"/>
          <w:numId w:val="23"/>
        </w:numPr>
        <w:spacing w:line="276" w:lineRule="auto"/>
        <w:ind w:right="1147"/>
        <w:jc w:val="both"/>
        <w:rPr>
          <w:color w:val="002060"/>
        </w:rPr>
      </w:pPr>
      <w:r w:rsidRPr="00545F62">
        <w:rPr>
          <w:color w:val="002060"/>
        </w:rPr>
        <w:t xml:space="preserve">Prise en charge fonds mutualisés de 50% de 7200 € soit 3600 € </w:t>
      </w:r>
    </w:p>
    <w:p w14:paraId="2124AC7D" w14:textId="77777777" w:rsidR="0016602B" w:rsidRPr="00545F62" w:rsidRDefault="0016602B" w:rsidP="0016602B">
      <w:pPr>
        <w:pStyle w:val="Paragraphedeliste"/>
        <w:numPr>
          <w:ilvl w:val="0"/>
          <w:numId w:val="23"/>
        </w:numPr>
        <w:spacing w:line="276" w:lineRule="auto"/>
        <w:ind w:right="1147"/>
        <w:jc w:val="both"/>
        <w:rPr>
          <w:color w:val="002060"/>
        </w:rPr>
      </w:pPr>
      <w:r w:rsidRPr="00545F62">
        <w:rPr>
          <w:color w:val="002060"/>
        </w:rPr>
        <w:t xml:space="preserve">Reste à charge établissement : 3600 € </w:t>
      </w:r>
    </w:p>
    <w:p w14:paraId="16F9F561" w14:textId="77777777" w:rsidR="0016602B" w:rsidRPr="00545F62" w:rsidRDefault="0016602B" w:rsidP="0016602B">
      <w:pPr>
        <w:spacing w:line="276" w:lineRule="auto"/>
        <w:ind w:left="1134" w:right="1147"/>
        <w:jc w:val="both"/>
        <w:rPr>
          <w:color w:val="002060"/>
        </w:rPr>
      </w:pPr>
    </w:p>
    <w:p w14:paraId="0E474609" w14:textId="77777777" w:rsidR="0016602B" w:rsidRPr="00545F62" w:rsidRDefault="0016602B" w:rsidP="0016602B">
      <w:pPr>
        <w:spacing w:line="276" w:lineRule="auto"/>
        <w:ind w:left="1134" w:right="1147"/>
        <w:jc w:val="both"/>
        <w:rPr>
          <w:color w:val="002060"/>
        </w:rPr>
      </w:pPr>
      <w:r w:rsidRPr="00545F62">
        <w:rPr>
          <w:color w:val="002060"/>
        </w:rPr>
        <w:t xml:space="preserve">2/ Formation de niveau 4 de 18 mois dont le coût pédagogique total s’élève à 14 000 € : </w:t>
      </w:r>
    </w:p>
    <w:p w14:paraId="5F5678CC" w14:textId="77777777" w:rsidR="0016602B" w:rsidRPr="00545F62" w:rsidRDefault="0016602B" w:rsidP="0016602B">
      <w:pPr>
        <w:pStyle w:val="Paragraphedeliste"/>
        <w:numPr>
          <w:ilvl w:val="0"/>
          <w:numId w:val="23"/>
        </w:numPr>
        <w:spacing w:line="276" w:lineRule="auto"/>
        <w:ind w:right="1147"/>
        <w:jc w:val="both"/>
        <w:rPr>
          <w:color w:val="002060"/>
        </w:rPr>
      </w:pPr>
      <w:r w:rsidRPr="00545F62">
        <w:rPr>
          <w:color w:val="002060"/>
        </w:rPr>
        <w:t xml:space="preserve">Prise en charge fonds mutualisés de 50 % des 14 000 € plafonnée à 6000 € </w:t>
      </w:r>
    </w:p>
    <w:p w14:paraId="1365066D" w14:textId="77777777" w:rsidR="0016602B" w:rsidRPr="00545F62" w:rsidRDefault="0016602B" w:rsidP="0016602B">
      <w:pPr>
        <w:pStyle w:val="Paragraphedeliste"/>
        <w:numPr>
          <w:ilvl w:val="0"/>
          <w:numId w:val="23"/>
        </w:numPr>
        <w:spacing w:line="276" w:lineRule="auto"/>
        <w:ind w:right="1147"/>
        <w:jc w:val="both"/>
        <w:rPr>
          <w:color w:val="002060"/>
        </w:rPr>
      </w:pPr>
      <w:r w:rsidRPr="00545F62">
        <w:rPr>
          <w:color w:val="002060"/>
        </w:rPr>
        <w:t xml:space="preserve">Reste à charge établissement 8000 € </w:t>
      </w:r>
    </w:p>
    <w:p w14:paraId="77B0168E" w14:textId="63483A53" w:rsidR="00B00F6B" w:rsidRDefault="004E3589" w:rsidP="0016602B">
      <w:pPr>
        <w:spacing w:line="276" w:lineRule="auto"/>
        <w:ind w:left="1080" w:right="1147"/>
        <w:jc w:val="both"/>
        <w:rPr>
          <w:b/>
          <w:iCs/>
          <w:color w:val="CC0066"/>
          <w:sz w:val="24"/>
          <w:szCs w:val="24"/>
        </w:rPr>
      </w:pPr>
      <w:r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8E7CC" wp14:editId="74CF3B28">
                <wp:simplePos x="0" y="0"/>
                <wp:positionH relativeFrom="column">
                  <wp:posOffset>552450</wp:posOffset>
                </wp:positionH>
                <wp:positionV relativeFrom="paragraph">
                  <wp:posOffset>72391</wp:posOffset>
                </wp:positionV>
                <wp:extent cx="6597015" cy="857250"/>
                <wp:effectExtent l="0" t="0" r="1333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015" cy="8572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C403D" id="Rectangle 17" o:spid="_x0000_s1026" style="position:absolute;margin-left:43.5pt;margin-top:5.7pt;width:519.4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" filled="f" strokecolor="#243f60 [1604]" strokeweight=".25pt"/>
            </w:pict>
          </mc:Fallback>
        </mc:AlternateContent>
      </w:r>
    </w:p>
    <w:p w14:paraId="0F1D3235" w14:textId="191B2118" w:rsidR="0016602B" w:rsidRPr="004E3589" w:rsidRDefault="0016602B" w:rsidP="0016602B">
      <w:pPr>
        <w:spacing w:line="276" w:lineRule="auto"/>
        <w:ind w:left="1080" w:right="1147"/>
        <w:jc w:val="both"/>
        <w:rPr>
          <w:b/>
          <w:iCs/>
          <w:color w:val="CC0066"/>
        </w:rPr>
      </w:pPr>
      <w:r w:rsidRPr="004E3589">
        <w:rPr>
          <w:b/>
          <w:iCs/>
          <w:color w:val="CC0066"/>
        </w:rPr>
        <w:t xml:space="preserve">Synthèse des </w:t>
      </w:r>
      <w:r w:rsidR="004E3589">
        <w:rPr>
          <w:b/>
          <w:iCs/>
          <w:color w:val="CC0066"/>
        </w:rPr>
        <w:t>m</w:t>
      </w:r>
      <w:r w:rsidRPr="004E3589">
        <w:rPr>
          <w:b/>
          <w:iCs/>
          <w:color w:val="CC0066"/>
        </w:rPr>
        <w:t xml:space="preserve">odalités de financement d’un contrat d’apprentissage </w:t>
      </w:r>
      <w:r w:rsidR="004E3589">
        <w:rPr>
          <w:b/>
          <w:iCs/>
          <w:color w:val="CC0066"/>
        </w:rPr>
        <w:t>en 202</w:t>
      </w:r>
      <w:r w:rsidR="007415EC">
        <w:rPr>
          <w:b/>
          <w:iCs/>
          <w:color w:val="CC0066"/>
        </w:rPr>
        <w:t>5</w:t>
      </w:r>
      <w:r w:rsidR="004E3589">
        <w:rPr>
          <w:b/>
          <w:iCs/>
          <w:color w:val="CC0066"/>
        </w:rPr>
        <w:t> :</w:t>
      </w:r>
    </w:p>
    <w:p w14:paraId="6E1BDE3D" w14:textId="77777777" w:rsidR="0016602B" w:rsidRPr="00785156" w:rsidRDefault="0016602B" w:rsidP="0016602B">
      <w:pPr>
        <w:spacing w:line="276" w:lineRule="auto"/>
        <w:ind w:left="720" w:right="1147" w:firstLine="360"/>
        <w:jc w:val="both"/>
        <w:rPr>
          <w:b/>
          <w:iCs/>
          <w:color w:val="CC0066"/>
          <w:sz w:val="10"/>
          <w:szCs w:val="10"/>
        </w:rPr>
      </w:pPr>
    </w:p>
    <w:p w14:paraId="3E29B2D6" w14:textId="77777777" w:rsidR="0016602B" w:rsidRPr="004E3589" w:rsidRDefault="0016602B" w:rsidP="00CA35C5">
      <w:pPr>
        <w:numPr>
          <w:ilvl w:val="1"/>
          <w:numId w:val="18"/>
        </w:numPr>
        <w:ind w:right="1145"/>
        <w:jc w:val="both"/>
        <w:rPr>
          <w:b/>
          <w:iCs/>
          <w:color w:val="CC0066"/>
        </w:rPr>
      </w:pPr>
      <w:r w:rsidRPr="004E3589">
        <w:rPr>
          <w:b/>
          <w:iCs/>
          <w:color w:val="CC0066"/>
        </w:rPr>
        <w:t>Prise en charge plafonnée sur fonds mutualisés ANFH du coût pédagogique (50%).</w:t>
      </w:r>
    </w:p>
    <w:p w14:paraId="60BE8C23" w14:textId="77777777" w:rsidR="0016602B" w:rsidRPr="00785156" w:rsidRDefault="0016602B" w:rsidP="00CA35C5">
      <w:pPr>
        <w:ind w:right="1145"/>
        <w:jc w:val="both"/>
        <w:rPr>
          <w:b/>
          <w:iCs/>
          <w:color w:val="CC0066"/>
          <w:sz w:val="10"/>
          <w:szCs w:val="10"/>
        </w:rPr>
      </w:pPr>
    </w:p>
    <w:p w14:paraId="5AB950E3" w14:textId="417C8F6A" w:rsidR="00B00F6B" w:rsidRPr="004E3589" w:rsidRDefault="0016602B" w:rsidP="00CA35C5">
      <w:pPr>
        <w:numPr>
          <w:ilvl w:val="1"/>
          <w:numId w:val="18"/>
        </w:numPr>
        <w:ind w:right="1145"/>
        <w:jc w:val="both"/>
        <w:rPr>
          <w:b/>
          <w:iCs/>
          <w:color w:val="CC0066"/>
        </w:rPr>
      </w:pPr>
      <w:r w:rsidRPr="004E3589">
        <w:rPr>
          <w:b/>
          <w:iCs/>
          <w:color w:val="CC0066"/>
        </w:rPr>
        <w:t>Reste à charge éligible au Plan de Formation des établissements.</w:t>
      </w:r>
    </w:p>
    <w:p w14:paraId="6D04D207" w14:textId="77777777" w:rsidR="00B00F6B" w:rsidRDefault="00B00F6B" w:rsidP="00B00F6B">
      <w:pPr>
        <w:spacing w:line="276" w:lineRule="auto"/>
        <w:ind w:left="1440" w:right="1147"/>
        <w:jc w:val="both"/>
        <w:rPr>
          <w:b/>
          <w:iCs/>
          <w:color w:val="CC0066"/>
          <w:sz w:val="24"/>
          <w:szCs w:val="24"/>
        </w:rPr>
      </w:pPr>
    </w:p>
    <w:p w14:paraId="146D0783" w14:textId="77777777" w:rsidR="004E3589" w:rsidRDefault="004E3589" w:rsidP="00B00F6B">
      <w:pPr>
        <w:spacing w:line="276" w:lineRule="auto"/>
        <w:ind w:right="1147"/>
        <w:jc w:val="both"/>
        <w:rPr>
          <w:b/>
          <w:iCs/>
          <w:color w:val="002060"/>
          <w:u w:val="single"/>
        </w:rPr>
      </w:pPr>
    </w:p>
    <w:p w14:paraId="79B67B5F" w14:textId="77777777" w:rsidR="00F67D63" w:rsidRPr="00785156" w:rsidRDefault="00F67D63" w:rsidP="0016602B">
      <w:pPr>
        <w:pStyle w:val="Corpsdetexte"/>
        <w:ind w:left="414" w:right="1147" w:firstLine="720"/>
        <w:rPr>
          <w:b/>
          <w:bCs/>
          <w:color w:val="1CAE83"/>
          <w:sz w:val="10"/>
          <w:szCs w:val="10"/>
          <w:u w:color="173062"/>
        </w:rPr>
      </w:pPr>
    </w:p>
    <w:p w14:paraId="531E79F9" w14:textId="3AAC5569" w:rsidR="0016602B" w:rsidRDefault="0016602B" w:rsidP="00785156">
      <w:pPr>
        <w:pStyle w:val="Corpsdetexte"/>
        <w:ind w:left="1134" w:right="1147"/>
        <w:jc w:val="center"/>
        <w:rPr>
          <w:b/>
          <w:bCs/>
          <w:color w:val="1CAE83"/>
          <w:sz w:val="36"/>
          <w:szCs w:val="36"/>
          <w:u w:color="173062"/>
        </w:rPr>
      </w:pPr>
      <w:r w:rsidRPr="0016602B">
        <w:rPr>
          <w:b/>
          <w:bCs/>
          <w:color w:val="1CAE83"/>
          <w:sz w:val="36"/>
          <w:szCs w:val="36"/>
          <w:u w:color="173062"/>
        </w:rPr>
        <w:t xml:space="preserve">Modalités </w:t>
      </w:r>
      <w:r>
        <w:rPr>
          <w:b/>
          <w:bCs/>
          <w:color w:val="1CAE83"/>
          <w:sz w:val="36"/>
          <w:szCs w:val="36"/>
          <w:u w:color="173062"/>
        </w:rPr>
        <w:t>de dépôt des dossiers auprès de l’Anfh</w:t>
      </w:r>
      <w:r w:rsidR="00785156">
        <w:rPr>
          <w:b/>
          <w:bCs/>
          <w:color w:val="1CAE83"/>
          <w:sz w:val="36"/>
          <w:szCs w:val="36"/>
          <w:u w:color="173062"/>
        </w:rPr>
        <w:t xml:space="preserve"> pour 202</w:t>
      </w:r>
      <w:r w:rsidR="007415EC">
        <w:rPr>
          <w:b/>
          <w:bCs/>
          <w:color w:val="1CAE83"/>
          <w:sz w:val="36"/>
          <w:szCs w:val="36"/>
          <w:u w:color="173062"/>
        </w:rPr>
        <w:t>5</w:t>
      </w:r>
    </w:p>
    <w:p w14:paraId="03A5D68D" w14:textId="77777777" w:rsidR="00F67D63" w:rsidRPr="00CA35C5" w:rsidRDefault="00F67D63" w:rsidP="00D403B1">
      <w:pPr>
        <w:spacing w:line="276" w:lineRule="auto"/>
        <w:ind w:left="1134" w:right="1147"/>
        <w:jc w:val="center"/>
        <w:rPr>
          <w:b/>
          <w:iCs/>
          <w:color w:val="CC0066"/>
          <w:sz w:val="28"/>
          <w:szCs w:val="28"/>
          <w:u w:val="single"/>
        </w:rPr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10386"/>
      </w:tblGrid>
      <w:tr w:rsidR="00D403B1" w14:paraId="2FE28CE9" w14:textId="77777777" w:rsidTr="00D403B1">
        <w:trPr>
          <w:trHeight w:val="3184"/>
        </w:trPr>
        <w:tc>
          <w:tcPr>
            <w:tcW w:w="10386" w:type="dxa"/>
          </w:tcPr>
          <w:p w14:paraId="316D6F0E" w14:textId="77777777" w:rsidR="00D403B1" w:rsidRPr="00785156" w:rsidRDefault="00D403B1" w:rsidP="00D403B1">
            <w:pPr>
              <w:spacing w:line="276" w:lineRule="auto"/>
              <w:ind w:right="1147"/>
              <w:jc w:val="both"/>
              <w:rPr>
                <w:b/>
                <w:bCs/>
                <w:iCs/>
                <w:color w:val="002060"/>
                <w:sz w:val="10"/>
                <w:szCs w:val="10"/>
                <w:u w:val="single"/>
              </w:rPr>
            </w:pPr>
            <w:bookmarkStart w:id="0" w:name="_Hlk126077012"/>
          </w:p>
          <w:p w14:paraId="0CF3C8D3" w14:textId="6918DAD9" w:rsidR="00D403B1" w:rsidRDefault="00D403B1" w:rsidP="00D403B1">
            <w:pPr>
              <w:spacing w:line="276" w:lineRule="auto"/>
              <w:jc w:val="center"/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403B1">
              <w:rPr>
                <w:b/>
                <w:bCs/>
                <w:iCs/>
                <w:color w:val="002060"/>
                <w:sz w:val="24"/>
                <w:szCs w:val="24"/>
                <w:u w:val="single"/>
              </w:rPr>
              <w:t>Pour les contrats d’apprentissage démarrant au cours du 1</w:t>
            </w:r>
            <w:r w:rsidRPr="00D403B1">
              <w:rPr>
                <w:b/>
                <w:bCs/>
                <w:iCs/>
                <w:color w:val="002060"/>
                <w:sz w:val="24"/>
                <w:szCs w:val="24"/>
                <w:u w:val="single"/>
                <w:vertAlign w:val="superscript"/>
              </w:rPr>
              <w:t>er</w:t>
            </w:r>
            <w:r w:rsidRPr="00D403B1">
              <w:rPr>
                <w:b/>
                <w:bCs/>
                <w:iCs/>
                <w:color w:val="002060"/>
                <w:sz w:val="24"/>
                <w:szCs w:val="24"/>
                <w:u w:val="single"/>
              </w:rPr>
              <w:t xml:space="preserve"> semestre 202</w:t>
            </w:r>
            <w:r w:rsidR="007415EC">
              <w:rPr>
                <w:b/>
                <w:bCs/>
                <w:iCs/>
                <w:color w:val="002060"/>
                <w:sz w:val="24"/>
                <w:szCs w:val="24"/>
                <w:u w:val="single"/>
              </w:rPr>
              <w:t>5</w:t>
            </w:r>
          </w:p>
          <w:p w14:paraId="5AAFB0CC" w14:textId="211E664A" w:rsidR="00D403B1" w:rsidRDefault="00D403B1" w:rsidP="00D403B1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0BCF3A95" w14:textId="07430B5D" w:rsidR="00D403B1" w:rsidRPr="00D403B1" w:rsidRDefault="00D403B1" w:rsidP="00D403B1">
            <w:pPr>
              <w:pStyle w:val="Paragraphedeliste"/>
              <w:numPr>
                <w:ilvl w:val="0"/>
                <w:numId w:val="31"/>
              </w:numPr>
              <w:spacing w:line="276" w:lineRule="auto"/>
              <w:jc w:val="both"/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L</w:t>
            </w:r>
            <w:r w:rsidRPr="00D403B1">
              <w:rPr>
                <w:iCs/>
                <w:color w:val="002060"/>
              </w:rPr>
              <w:t>es établissements doivent adresser par mail à leur Conseill</w:t>
            </w:r>
            <w:r w:rsidR="00173F46">
              <w:rPr>
                <w:iCs/>
                <w:color w:val="002060"/>
              </w:rPr>
              <w:t>er(e)</w:t>
            </w:r>
            <w:r w:rsidRPr="00D403B1">
              <w:rPr>
                <w:iCs/>
                <w:color w:val="002060"/>
              </w:rPr>
              <w:t xml:space="preserve"> en Gestion de Fonds</w:t>
            </w:r>
            <w:r w:rsidR="00521AC1">
              <w:rPr>
                <w:iCs/>
                <w:color w:val="002060"/>
              </w:rPr>
              <w:t xml:space="preserve"> référent</w:t>
            </w:r>
            <w:r w:rsidR="004C218A">
              <w:rPr>
                <w:iCs/>
                <w:color w:val="002060"/>
              </w:rPr>
              <w:t>(e)</w:t>
            </w:r>
            <w:r w:rsidRPr="00D403B1">
              <w:rPr>
                <w:iCs/>
                <w:color w:val="002060"/>
              </w:rPr>
              <w:t xml:space="preserve"> les</w:t>
            </w:r>
            <w:r>
              <w:rPr>
                <w:iCs/>
                <w:color w:val="002060"/>
              </w:rPr>
              <w:t xml:space="preserve"> </w:t>
            </w:r>
            <w:r w:rsidRPr="00D403B1">
              <w:rPr>
                <w:iCs/>
                <w:color w:val="002060"/>
              </w:rPr>
              <w:t>pièces suivantes :</w:t>
            </w:r>
          </w:p>
          <w:p w14:paraId="7272C35A" w14:textId="77777777" w:rsidR="00D403B1" w:rsidRPr="00D403B1" w:rsidRDefault="00D403B1" w:rsidP="00D403B1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color w:val="002060"/>
              </w:rPr>
            </w:pPr>
            <w:r w:rsidRPr="00545F62">
              <w:rPr>
                <w:iCs/>
                <w:color w:val="002060"/>
              </w:rPr>
              <w:t>Demande de prise en charge « Contrat apprentissage »</w:t>
            </w:r>
          </w:p>
          <w:p w14:paraId="79A036A3" w14:textId="77777777" w:rsidR="00785156" w:rsidRPr="00785156" w:rsidRDefault="00D403B1" w:rsidP="00D403B1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color w:val="002060"/>
              </w:rPr>
            </w:pPr>
            <w:r w:rsidRPr="00D403B1">
              <w:rPr>
                <w:rStyle w:val="A4"/>
                <w:color w:val="002060"/>
                <w:sz w:val="22"/>
                <w:szCs w:val="22"/>
              </w:rPr>
              <w:t>CERFA</w:t>
            </w:r>
            <w:r w:rsidR="00785156">
              <w:rPr>
                <w:rStyle w:val="A4"/>
                <w:color w:val="002060"/>
                <w:sz w:val="22"/>
                <w:szCs w:val="22"/>
              </w:rPr>
              <w:t xml:space="preserve"> saisi par voie dématérialisée sur la plateforme Célia </w:t>
            </w:r>
            <w:hyperlink r:id="rId12" w:history="1">
              <w:r w:rsidR="00785156">
                <w:rPr>
                  <w:rStyle w:val="Lienhypertexte"/>
                </w:rPr>
                <w:t>Contrat apprentissage employeur public dématérialisé pour la fonction publique (emploi.gouv.fr)</w:t>
              </w:r>
            </w:hyperlink>
          </w:p>
          <w:p w14:paraId="0B479A10" w14:textId="6EE11896" w:rsidR="00D403B1" w:rsidRPr="00D403B1" w:rsidRDefault="00D403B1" w:rsidP="00D403B1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Style w:val="A4"/>
                <w:rFonts w:cs="Arial"/>
                <w:color w:val="002060"/>
                <w:sz w:val="22"/>
                <w:szCs w:val="22"/>
              </w:rPr>
            </w:pPr>
            <w:r w:rsidRPr="00D403B1">
              <w:rPr>
                <w:rStyle w:val="A4"/>
                <w:color w:val="002060"/>
                <w:sz w:val="22"/>
                <w:szCs w:val="22"/>
              </w:rPr>
              <w:t>Copie de la convention de formation signée avec le CFA</w:t>
            </w:r>
          </w:p>
          <w:p w14:paraId="54EE084A" w14:textId="77777777" w:rsidR="00D403B1" w:rsidRPr="00785156" w:rsidRDefault="00D403B1" w:rsidP="00D403B1">
            <w:pPr>
              <w:pStyle w:val="Paragraphedeliste"/>
              <w:spacing w:line="276" w:lineRule="auto"/>
              <w:ind w:left="2520" w:firstLine="0"/>
              <w:jc w:val="both"/>
              <w:rPr>
                <w:rStyle w:val="A4"/>
                <w:color w:val="002060"/>
                <w:sz w:val="10"/>
                <w:szCs w:val="10"/>
              </w:rPr>
            </w:pPr>
          </w:p>
          <w:p w14:paraId="43EE8148" w14:textId="4962E423" w:rsidR="00D403B1" w:rsidRDefault="00D403B1" w:rsidP="00785156">
            <w:pPr>
              <w:spacing w:line="276" w:lineRule="auto"/>
              <w:jc w:val="center"/>
              <w:rPr>
                <w:iCs/>
                <w:color w:val="002060"/>
              </w:rPr>
            </w:pPr>
            <w:r w:rsidRPr="00D403B1">
              <w:rPr>
                <w:b/>
                <w:iCs/>
                <w:color w:val="CC0066"/>
                <w:sz w:val="24"/>
                <w:szCs w:val="24"/>
              </w:rPr>
              <w:t>Les dossiers seront instruits au fil de l’eau et un courrier de notification de</w:t>
            </w:r>
            <w:r>
              <w:rPr>
                <w:b/>
                <w:iCs/>
                <w:color w:val="CC0066"/>
                <w:sz w:val="24"/>
                <w:szCs w:val="24"/>
              </w:rPr>
              <w:t xml:space="preserve"> </w:t>
            </w:r>
            <w:r w:rsidRPr="00D403B1">
              <w:rPr>
                <w:b/>
                <w:iCs/>
                <w:color w:val="CC0066"/>
                <w:sz w:val="24"/>
                <w:szCs w:val="24"/>
              </w:rPr>
              <w:t>décision sera adressé par mail à l’établissement</w:t>
            </w:r>
            <w:r>
              <w:rPr>
                <w:b/>
                <w:iCs/>
                <w:color w:val="CC0066"/>
                <w:sz w:val="24"/>
                <w:szCs w:val="24"/>
              </w:rPr>
              <w:t>.</w:t>
            </w:r>
          </w:p>
        </w:tc>
      </w:tr>
      <w:bookmarkEnd w:id="0"/>
    </w:tbl>
    <w:p w14:paraId="3004DD06" w14:textId="77777777" w:rsidR="00D403B1" w:rsidRDefault="00D403B1" w:rsidP="0016602B">
      <w:pPr>
        <w:spacing w:line="276" w:lineRule="auto"/>
        <w:ind w:left="1134" w:right="1147"/>
        <w:jc w:val="both"/>
        <w:rPr>
          <w:iCs/>
          <w:color w:val="002060"/>
        </w:rPr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10386"/>
      </w:tblGrid>
      <w:tr w:rsidR="00D403B1" w14:paraId="7832A8F8" w14:textId="77777777" w:rsidTr="00260F83">
        <w:trPr>
          <w:trHeight w:val="3184"/>
        </w:trPr>
        <w:tc>
          <w:tcPr>
            <w:tcW w:w="10386" w:type="dxa"/>
          </w:tcPr>
          <w:p w14:paraId="00F4D920" w14:textId="77777777" w:rsidR="00D403B1" w:rsidRDefault="00D403B1" w:rsidP="00260F83">
            <w:pPr>
              <w:spacing w:line="276" w:lineRule="auto"/>
              <w:ind w:right="1147"/>
              <w:jc w:val="both"/>
              <w:rPr>
                <w:b/>
                <w:bCs/>
                <w:iCs/>
                <w:color w:val="002060"/>
                <w:sz w:val="24"/>
                <w:szCs w:val="24"/>
                <w:u w:val="single"/>
              </w:rPr>
            </w:pPr>
          </w:p>
          <w:p w14:paraId="4C3A6436" w14:textId="3BEB00F2" w:rsidR="00D403B1" w:rsidRPr="00D403B1" w:rsidRDefault="00D403B1" w:rsidP="00D403B1">
            <w:pPr>
              <w:spacing w:line="276" w:lineRule="auto"/>
              <w:jc w:val="center"/>
              <w:rPr>
                <w:b/>
                <w:bCs/>
                <w:iCs/>
                <w:color w:val="002060"/>
                <w:sz w:val="24"/>
                <w:szCs w:val="24"/>
                <w:u w:val="single"/>
                <w:vertAlign w:val="superscript"/>
              </w:rPr>
            </w:pPr>
            <w:r w:rsidRPr="00D403B1">
              <w:rPr>
                <w:b/>
                <w:bCs/>
                <w:iCs/>
                <w:color w:val="002060"/>
                <w:sz w:val="24"/>
                <w:szCs w:val="24"/>
                <w:u w:val="single"/>
              </w:rPr>
              <w:t xml:space="preserve">Pour les contrats d’apprentissage démarrant au cours du </w:t>
            </w:r>
            <w:r>
              <w:rPr>
                <w:b/>
                <w:bCs/>
                <w:iCs/>
                <w:color w:val="002060"/>
                <w:sz w:val="24"/>
                <w:szCs w:val="24"/>
                <w:u w:val="single"/>
              </w:rPr>
              <w:t>2</w:t>
            </w:r>
            <w:r w:rsidRPr="00D403B1">
              <w:rPr>
                <w:b/>
                <w:bCs/>
                <w:iCs/>
                <w:color w:val="002060"/>
                <w:sz w:val="24"/>
                <w:szCs w:val="24"/>
                <w:u w:val="single"/>
                <w:vertAlign w:val="superscript"/>
              </w:rPr>
              <w:t>nd</w:t>
            </w:r>
            <w:r>
              <w:rPr>
                <w:b/>
                <w:bCs/>
                <w:iCs/>
                <w:color w:val="002060"/>
                <w:sz w:val="24"/>
                <w:szCs w:val="24"/>
                <w:u w:val="single"/>
              </w:rPr>
              <w:t xml:space="preserve"> </w:t>
            </w:r>
            <w:r w:rsidRPr="00D403B1">
              <w:rPr>
                <w:b/>
                <w:bCs/>
                <w:iCs/>
                <w:color w:val="002060"/>
                <w:sz w:val="24"/>
                <w:szCs w:val="24"/>
                <w:u w:val="single"/>
              </w:rPr>
              <w:t>semestre 202</w:t>
            </w:r>
            <w:r w:rsidR="007415EC">
              <w:rPr>
                <w:b/>
                <w:bCs/>
                <w:iCs/>
                <w:color w:val="002060"/>
                <w:sz w:val="24"/>
                <w:szCs w:val="24"/>
                <w:u w:val="single"/>
              </w:rPr>
              <w:t>5</w:t>
            </w:r>
          </w:p>
          <w:p w14:paraId="77233F4F" w14:textId="77777777" w:rsidR="00D403B1" w:rsidRDefault="00D403B1" w:rsidP="00260F83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1E40C13F" w14:textId="52D75FF0" w:rsidR="00D403B1" w:rsidRPr="00D403B1" w:rsidRDefault="00D403B1" w:rsidP="00785156">
            <w:pPr>
              <w:pStyle w:val="Paragraphedeliste"/>
              <w:numPr>
                <w:ilvl w:val="0"/>
                <w:numId w:val="31"/>
              </w:numPr>
              <w:spacing w:line="276" w:lineRule="auto"/>
              <w:jc w:val="both"/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L</w:t>
            </w:r>
            <w:r w:rsidRPr="00D403B1">
              <w:rPr>
                <w:iCs/>
                <w:color w:val="002060"/>
              </w:rPr>
              <w:t>es établissements doivent adresser par mail à leur Conseill</w:t>
            </w:r>
            <w:r w:rsidR="00380273">
              <w:rPr>
                <w:iCs/>
                <w:color w:val="002060"/>
              </w:rPr>
              <w:t>er</w:t>
            </w:r>
            <w:r w:rsidR="00173F46">
              <w:rPr>
                <w:iCs/>
                <w:color w:val="002060"/>
              </w:rPr>
              <w:t>(e)</w:t>
            </w:r>
            <w:r w:rsidRPr="00D403B1">
              <w:rPr>
                <w:iCs/>
                <w:color w:val="002060"/>
              </w:rPr>
              <w:t xml:space="preserve"> en Gestion de Fonds</w:t>
            </w:r>
            <w:r w:rsidR="00521AC1">
              <w:rPr>
                <w:iCs/>
                <w:color w:val="002060"/>
              </w:rPr>
              <w:t xml:space="preserve"> référent</w:t>
            </w:r>
            <w:r w:rsidR="004C218A">
              <w:rPr>
                <w:iCs/>
                <w:color w:val="002060"/>
              </w:rPr>
              <w:t>(e)</w:t>
            </w:r>
            <w:r w:rsidRPr="00D403B1">
              <w:rPr>
                <w:iCs/>
                <w:color w:val="002060"/>
              </w:rPr>
              <w:t xml:space="preserve"> les</w:t>
            </w:r>
            <w:r>
              <w:rPr>
                <w:iCs/>
                <w:color w:val="002060"/>
              </w:rPr>
              <w:t xml:space="preserve"> </w:t>
            </w:r>
            <w:r w:rsidRPr="00D403B1">
              <w:rPr>
                <w:iCs/>
                <w:color w:val="002060"/>
              </w:rPr>
              <w:t>pièces suivantes :</w:t>
            </w:r>
          </w:p>
          <w:p w14:paraId="70D3CC0B" w14:textId="77777777" w:rsidR="00785156" w:rsidRPr="00D403B1" w:rsidRDefault="00785156" w:rsidP="00785156">
            <w:pPr>
              <w:pStyle w:val="Paragraphedeliste"/>
              <w:numPr>
                <w:ilvl w:val="0"/>
                <w:numId w:val="31"/>
              </w:numPr>
              <w:spacing w:line="276" w:lineRule="auto"/>
              <w:jc w:val="both"/>
              <w:rPr>
                <w:color w:val="002060"/>
              </w:rPr>
            </w:pPr>
            <w:r w:rsidRPr="00545F62">
              <w:rPr>
                <w:iCs/>
                <w:color w:val="002060"/>
              </w:rPr>
              <w:t>Demande de prise en charge « Contrat apprentissage »</w:t>
            </w:r>
          </w:p>
          <w:p w14:paraId="0847B697" w14:textId="77777777" w:rsidR="00785156" w:rsidRPr="00785156" w:rsidRDefault="00785156" w:rsidP="00785156">
            <w:pPr>
              <w:pStyle w:val="Paragraphedeliste"/>
              <w:numPr>
                <w:ilvl w:val="0"/>
                <w:numId w:val="31"/>
              </w:numPr>
              <w:spacing w:line="276" w:lineRule="auto"/>
              <w:jc w:val="both"/>
              <w:rPr>
                <w:color w:val="002060"/>
              </w:rPr>
            </w:pPr>
            <w:r w:rsidRPr="00D403B1">
              <w:rPr>
                <w:rStyle w:val="A4"/>
                <w:color w:val="002060"/>
                <w:sz w:val="22"/>
                <w:szCs w:val="22"/>
              </w:rPr>
              <w:t>CERFA</w:t>
            </w:r>
            <w:r>
              <w:rPr>
                <w:rStyle w:val="A4"/>
                <w:color w:val="002060"/>
                <w:sz w:val="22"/>
                <w:szCs w:val="22"/>
              </w:rPr>
              <w:t xml:space="preserve"> saisi par voie dématérialisée sur la plateforme Célia </w:t>
            </w:r>
            <w:hyperlink r:id="rId13" w:history="1">
              <w:r>
                <w:rPr>
                  <w:rStyle w:val="Lienhypertexte"/>
                </w:rPr>
                <w:t>Contrat apprentissage employeur public dématérialisé pour la fonction publique (emploi.gouv.fr)</w:t>
              </w:r>
            </w:hyperlink>
          </w:p>
          <w:p w14:paraId="6EF690DD" w14:textId="77777777" w:rsidR="00785156" w:rsidRPr="00D403B1" w:rsidRDefault="00785156" w:rsidP="00785156">
            <w:pPr>
              <w:pStyle w:val="Paragraphedeliste"/>
              <w:numPr>
                <w:ilvl w:val="0"/>
                <w:numId w:val="31"/>
              </w:numPr>
              <w:spacing w:line="276" w:lineRule="auto"/>
              <w:jc w:val="both"/>
              <w:rPr>
                <w:rStyle w:val="A4"/>
                <w:rFonts w:cs="Arial"/>
                <w:color w:val="002060"/>
                <w:sz w:val="22"/>
                <w:szCs w:val="22"/>
              </w:rPr>
            </w:pPr>
            <w:r w:rsidRPr="00D403B1">
              <w:rPr>
                <w:rStyle w:val="A4"/>
                <w:color w:val="002060"/>
                <w:sz w:val="22"/>
                <w:szCs w:val="22"/>
              </w:rPr>
              <w:t>Copie de la convention de formation signée avec le CFA</w:t>
            </w:r>
          </w:p>
          <w:p w14:paraId="04204F2C" w14:textId="77777777" w:rsidR="00785156" w:rsidRDefault="00785156" w:rsidP="00785156">
            <w:pPr>
              <w:pStyle w:val="Paragraphedeliste"/>
              <w:spacing w:line="276" w:lineRule="auto"/>
              <w:ind w:left="2520" w:firstLine="0"/>
              <w:jc w:val="both"/>
              <w:rPr>
                <w:rStyle w:val="A4"/>
                <w:color w:val="002060"/>
                <w:sz w:val="22"/>
                <w:szCs w:val="22"/>
              </w:rPr>
            </w:pPr>
          </w:p>
          <w:p w14:paraId="27962810" w14:textId="4B03914E" w:rsidR="00D403B1" w:rsidRPr="00D403B1" w:rsidRDefault="00D403B1" w:rsidP="00260F83">
            <w:pPr>
              <w:spacing w:line="276" w:lineRule="auto"/>
              <w:jc w:val="center"/>
              <w:rPr>
                <w:rFonts w:cs="Futura Lt BT"/>
                <w:color w:val="002060"/>
              </w:rPr>
            </w:pPr>
            <w:r w:rsidRPr="00D403B1">
              <w:rPr>
                <w:b/>
                <w:iCs/>
                <w:color w:val="CC0066"/>
                <w:sz w:val="24"/>
                <w:szCs w:val="24"/>
              </w:rPr>
              <w:t xml:space="preserve">Les dossiers </w:t>
            </w:r>
            <w:r>
              <w:rPr>
                <w:b/>
                <w:iCs/>
                <w:color w:val="CC0066"/>
                <w:sz w:val="24"/>
                <w:szCs w:val="24"/>
              </w:rPr>
              <w:t xml:space="preserve">sont à adresser au plus tard le vendredi </w:t>
            </w:r>
            <w:r w:rsidR="007415EC">
              <w:rPr>
                <w:b/>
                <w:iCs/>
                <w:color w:val="CC0066"/>
                <w:sz w:val="24"/>
                <w:szCs w:val="24"/>
              </w:rPr>
              <w:t>03 octobre</w:t>
            </w:r>
            <w:r>
              <w:rPr>
                <w:b/>
                <w:iCs/>
                <w:color w:val="CC0066"/>
                <w:sz w:val="24"/>
                <w:szCs w:val="24"/>
              </w:rPr>
              <w:t xml:space="preserve"> 202</w:t>
            </w:r>
            <w:r w:rsidR="007415EC">
              <w:rPr>
                <w:b/>
                <w:iCs/>
                <w:color w:val="CC0066"/>
                <w:sz w:val="24"/>
                <w:szCs w:val="24"/>
              </w:rPr>
              <w:t>5</w:t>
            </w:r>
            <w:r>
              <w:rPr>
                <w:b/>
                <w:iCs/>
                <w:color w:val="CC0066"/>
                <w:sz w:val="24"/>
                <w:szCs w:val="24"/>
              </w:rPr>
              <w:t xml:space="preserve">. </w:t>
            </w:r>
            <w:r w:rsidR="00F67D63">
              <w:rPr>
                <w:b/>
                <w:iCs/>
                <w:color w:val="CC0066"/>
                <w:sz w:val="24"/>
                <w:szCs w:val="24"/>
              </w:rPr>
              <w:t>Après instruction et dans la limite des crédits disponibles, u</w:t>
            </w:r>
            <w:r>
              <w:rPr>
                <w:b/>
                <w:iCs/>
                <w:color w:val="CC0066"/>
                <w:sz w:val="24"/>
                <w:szCs w:val="24"/>
              </w:rPr>
              <w:t xml:space="preserve">n courrier de notification de décision sera adressé </w:t>
            </w:r>
            <w:r w:rsidR="00F67D63">
              <w:rPr>
                <w:b/>
                <w:iCs/>
                <w:color w:val="CC0066"/>
                <w:sz w:val="24"/>
                <w:szCs w:val="24"/>
              </w:rPr>
              <w:t>par mail à l’établissement.</w:t>
            </w:r>
          </w:p>
          <w:p w14:paraId="468BB1D9" w14:textId="77777777" w:rsidR="00D403B1" w:rsidRDefault="00D403B1" w:rsidP="00260F83">
            <w:pPr>
              <w:spacing w:line="276" w:lineRule="auto"/>
              <w:ind w:right="1147"/>
              <w:jc w:val="both"/>
              <w:rPr>
                <w:iCs/>
                <w:color w:val="002060"/>
              </w:rPr>
            </w:pPr>
          </w:p>
        </w:tc>
      </w:tr>
    </w:tbl>
    <w:p w14:paraId="103E3714" w14:textId="77777777" w:rsidR="00D403B1" w:rsidRDefault="00D403B1" w:rsidP="00CA35C5">
      <w:pPr>
        <w:spacing w:line="276" w:lineRule="auto"/>
        <w:ind w:left="1134" w:right="1147"/>
        <w:jc w:val="both"/>
        <w:rPr>
          <w:iCs/>
          <w:color w:val="002060"/>
        </w:rPr>
      </w:pPr>
    </w:p>
    <w:p w14:paraId="5773005E" w14:textId="77777777" w:rsidR="00D403B1" w:rsidRPr="00F67D63" w:rsidRDefault="00D403B1" w:rsidP="004E3589">
      <w:pPr>
        <w:widowControl/>
        <w:shd w:val="clear" w:color="auto" w:fill="FFFFFF"/>
        <w:autoSpaceDE/>
        <w:autoSpaceDN/>
        <w:ind w:left="1134" w:right="721"/>
        <w:jc w:val="both"/>
        <w:rPr>
          <w:color w:val="002060"/>
        </w:rPr>
      </w:pPr>
    </w:p>
    <w:p w14:paraId="3F7EF230" w14:textId="45FA99D3" w:rsidR="00FC4BD2" w:rsidRPr="00FC4BD2" w:rsidRDefault="00F67D63" w:rsidP="00F67D63">
      <w:pPr>
        <w:widowControl/>
        <w:shd w:val="clear" w:color="auto" w:fill="FFFFFF"/>
        <w:autoSpaceDE/>
        <w:autoSpaceDN/>
        <w:spacing w:line="276" w:lineRule="auto"/>
        <w:ind w:left="1134" w:right="720"/>
        <w:jc w:val="both"/>
        <w:rPr>
          <w:color w:val="002060"/>
        </w:rPr>
      </w:pPr>
      <w:r w:rsidRPr="00F67D63">
        <w:rPr>
          <w:b/>
          <w:bCs/>
          <w:color w:val="002060"/>
        </w:rPr>
        <w:t>Pour rappel</w:t>
      </w:r>
      <w:r w:rsidR="0016602B" w:rsidRPr="00F67D63">
        <w:rPr>
          <w:b/>
          <w:bCs/>
          <w:color w:val="002060"/>
        </w:rPr>
        <w:t> :</w:t>
      </w:r>
      <w:r w:rsidR="0016602B" w:rsidRPr="00F67D63">
        <w:rPr>
          <w:color w:val="002060"/>
        </w:rPr>
        <w:t xml:space="preserve"> </w:t>
      </w:r>
      <w:r w:rsidR="00044135">
        <w:rPr>
          <w:color w:val="002060"/>
        </w:rPr>
        <w:t xml:space="preserve">La saisie du </w:t>
      </w:r>
      <w:r w:rsidR="00044135" w:rsidRPr="00FC4BD2">
        <w:rPr>
          <w:color w:val="002060"/>
        </w:rPr>
        <w:t>contrat</w:t>
      </w:r>
      <w:r w:rsidR="00FC4BD2" w:rsidRPr="00FC4BD2">
        <w:rPr>
          <w:color w:val="002060"/>
        </w:rPr>
        <w:t xml:space="preserve"> sur la plateforme Célia, dispense l’employeur de la transmission du dossier complet à la DREETS pour enregistrement.</w:t>
      </w:r>
    </w:p>
    <w:p w14:paraId="4F909C6B" w14:textId="591D8229" w:rsidR="00FC4BD2" w:rsidRPr="00FC4BD2" w:rsidRDefault="00FC4BD2" w:rsidP="00F67D63">
      <w:pPr>
        <w:widowControl/>
        <w:shd w:val="clear" w:color="auto" w:fill="FFFFFF"/>
        <w:autoSpaceDE/>
        <w:autoSpaceDN/>
        <w:spacing w:line="276" w:lineRule="auto"/>
        <w:ind w:left="1134" w:right="720"/>
        <w:jc w:val="both"/>
        <w:rPr>
          <w:color w:val="002060"/>
        </w:rPr>
      </w:pPr>
      <w:r w:rsidRPr="00FC4BD2">
        <w:rPr>
          <w:color w:val="002060"/>
        </w:rPr>
        <w:t>Elle permet en outre de suivre l’avancement du dossier</w:t>
      </w:r>
      <w:r w:rsidR="007415EC">
        <w:rPr>
          <w:color w:val="002060"/>
        </w:rPr>
        <w:t xml:space="preserve"> et </w:t>
      </w:r>
      <w:r w:rsidRPr="00FC4BD2">
        <w:rPr>
          <w:color w:val="002060"/>
        </w:rPr>
        <w:t>de le modifier</w:t>
      </w:r>
      <w:r>
        <w:rPr>
          <w:color w:val="002060"/>
        </w:rPr>
        <w:t>.</w:t>
      </w:r>
    </w:p>
    <w:p w14:paraId="13574AAC" w14:textId="77777777" w:rsidR="00FC4BD2" w:rsidRDefault="00FC4BD2" w:rsidP="00A443EA">
      <w:pPr>
        <w:spacing w:line="276" w:lineRule="auto"/>
        <w:ind w:left="1134" w:right="1147"/>
        <w:jc w:val="both"/>
        <w:rPr>
          <w:rStyle w:val="A4"/>
          <w:b/>
          <w:bCs/>
          <w:color w:val="002060"/>
          <w:sz w:val="22"/>
          <w:szCs w:val="22"/>
        </w:rPr>
      </w:pPr>
    </w:p>
    <w:p w14:paraId="63EDA0E2" w14:textId="7FD7C2C0" w:rsidR="004E3589" w:rsidRPr="004E3589" w:rsidRDefault="004E3589" w:rsidP="00A443EA">
      <w:pPr>
        <w:spacing w:line="276" w:lineRule="auto"/>
        <w:ind w:left="1134" w:right="1147"/>
        <w:jc w:val="both"/>
        <w:rPr>
          <w:rStyle w:val="A4"/>
          <w:b/>
          <w:bCs/>
          <w:color w:val="002060"/>
          <w:sz w:val="22"/>
          <w:szCs w:val="22"/>
        </w:rPr>
      </w:pPr>
      <w:r w:rsidRPr="004E3589">
        <w:rPr>
          <w:rStyle w:val="A4"/>
          <w:b/>
          <w:bCs/>
          <w:color w:val="002060"/>
          <w:sz w:val="22"/>
          <w:szCs w:val="22"/>
        </w:rPr>
        <w:t>Pour aller plus loin…</w:t>
      </w:r>
    </w:p>
    <w:p w14:paraId="6B2F85C6" w14:textId="1CD33634" w:rsidR="00A443EA" w:rsidRDefault="00A443EA" w:rsidP="00CA35C5">
      <w:pPr>
        <w:spacing w:line="276" w:lineRule="auto"/>
        <w:ind w:left="1134" w:right="1147"/>
        <w:jc w:val="both"/>
        <w:rPr>
          <w:color w:val="002060"/>
        </w:rPr>
      </w:pPr>
      <w:r w:rsidRPr="00A443EA">
        <w:rPr>
          <w:color w:val="002060"/>
        </w:rPr>
        <w:t>En vous rendant sur l’espace</w:t>
      </w:r>
      <w:r w:rsidR="0038327C" w:rsidRPr="00A443EA">
        <w:rPr>
          <w:color w:val="002060"/>
        </w:rPr>
        <w:t xml:space="preserve"> thématique</w:t>
      </w:r>
      <w:r w:rsidRPr="00A443EA">
        <w:rPr>
          <w:color w:val="002060"/>
        </w:rPr>
        <w:t xml:space="preserve"> dédié</w:t>
      </w:r>
      <w:r>
        <w:rPr>
          <w:color w:val="002060"/>
        </w:rPr>
        <w:t xml:space="preserve"> </w:t>
      </w:r>
      <w:hyperlink r:id="rId14" w:history="1">
        <w:r w:rsidRPr="00A443EA">
          <w:rPr>
            <w:rStyle w:val="Lienhypertexte"/>
          </w:rPr>
          <w:t>https://www.anfh.fr/thematiques/apprentissage</w:t>
        </w:r>
      </w:hyperlink>
      <w:r w:rsidRPr="00A443EA">
        <w:rPr>
          <w:color w:val="002060"/>
        </w:rPr>
        <w:t>, v</w:t>
      </w:r>
      <w:r w:rsidR="0038327C" w:rsidRPr="0038327C">
        <w:rPr>
          <w:color w:val="002060"/>
        </w:rPr>
        <w:t xml:space="preserve">ous </w:t>
      </w:r>
      <w:r>
        <w:rPr>
          <w:color w:val="002060"/>
        </w:rPr>
        <w:t>pourr</w:t>
      </w:r>
      <w:r w:rsidR="0038327C">
        <w:rPr>
          <w:color w:val="002060"/>
        </w:rPr>
        <w:t>ez télécharger le guide de l’apprentissage</w:t>
      </w:r>
      <w:r>
        <w:rPr>
          <w:color w:val="002060"/>
        </w:rPr>
        <w:t xml:space="preserve"> dans la FPH</w:t>
      </w:r>
      <w:r w:rsidR="0038327C">
        <w:rPr>
          <w:color w:val="002060"/>
        </w:rPr>
        <w:t>, la plaquette</w:t>
      </w:r>
      <w:r>
        <w:rPr>
          <w:color w:val="002060"/>
        </w:rPr>
        <w:t xml:space="preserve"> d’informations</w:t>
      </w:r>
      <w:r w:rsidR="0038327C">
        <w:rPr>
          <w:color w:val="002060"/>
        </w:rPr>
        <w:t xml:space="preserve"> et</w:t>
      </w:r>
      <w:r>
        <w:rPr>
          <w:color w:val="002060"/>
        </w:rPr>
        <w:t xml:space="preserve"> avoir accès à la règlementation.</w:t>
      </w:r>
    </w:p>
    <w:p w14:paraId="38BEB7EB" w14:textId="77777777" w:rsidR="007415EC" w:rsidRDefault="007415EC" w:rsidP="00CA35C5">
      <w:pPr>
        <w:spacing w:line="276" w:lineRule="auto"/>
        <w:ind w:left="1134" w:right="1147"/>
        <w:jc w:val="both"/>
        <w:rPr>
          <w:color w:val="002060"/>
        </w:rPr>
      </w:pPr>
    </w:p>
    <w:p w14:paraId="085A85F6" w14:textId="77777777" w:rsidR="007415EC" w:rsidRPr="0016602B" w:rsidRDefault="007415EC" w:rsidP="007415EC">
      <w:pPr>
        <w:spacing w:line="276" w:lineRule="auto"/>
        <w:ind w:left="1440" w:right="1147"/>
        <w:jc w:val="both"/>
        <w:rPr>
          <w:b/>
          <w:iCs/>
          <w:color w:val="CC0066"/>
          <w:sz w:val="24"/>
          <w:szCs w:val="24"/>
        </w:rPr>
      </w:pPr>
    </w:p>
    <w:p w14:paraId="13D1D123" w14:textId="77777777" w:rsidR="007415EC" w:rsidRDefault="007415EC" w:rsidP="007415EC">
      <w:pPr>
        <w:spacing w:line="276" w:lineRule="auto"/>
        <w:ind w:right="1147"/>
        <w:jc w:val="both"/>
        <w:rPr>
          <w:b/>
          <w:iCs/>
          <w:color w:val="002060"/>
          <w:u w:val="single"/>
        </w:rPr>
      </w:pPr>
    </w:p>
    <w:p w14:paraId="7350F57B" w14:textId="77777777" w:rsidR="007415EC" w:rsidRPr="00785156" w:rsidRDefault="007415EC" w:rsidP="007415EC">
      <w:pPr>
        <w:pStyle w:val="Corpsdetexte"/>
        <w:ind w:left="414" w:right="1147" w:firstLine="720"/>
        <w:rPr>
          <w:b/>
          <w:bCs/>
          <w:color w:val="1CAE83"/>
          <w:sz w:val="10"/>
          <w:szCs w:val="10"/>
          <w:u w:color="173062"/>
        </w:rPr>
      </w:pPr>
    </w:p>
    <w:sectPr w:rsidR="007415EC" w:rsidRPr="00785156" w:rsidSect="001E7835">
      <w:headerReference w:type="even" r:id="rId15"/>
      <w:headerReference w:type="default" r:id="rId16"/>
      <w:footerReference w:type="even" r:id="rId17"/>
      <w:footerReference w:type="default" r:id="rId18"/>
      <w:pgSz w:w="11920" w:h="16850"/>
      <w:pgMar w:top="1660" w:right="0" w:bottom="993" w:left="0" w:header="517" w:footer="10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E1B0E" w14:textId="77777777" w:rsidR="00762F7B" w:rsidRDefault="00762F7B">
      <w:r>
        <w:separator/>
      </w:r>
    </w:p>
  </w:endnote>
  <w:endnote w:type="continuationSeparator" w:id="0">
    <w:p w14:paraId="04055D41" w14:textId="77777777" w:rsidR="00762F7B" w:rsidRDefault="0076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2738994"/>
      <w:docPartObj>
        <w:docPartGallery w:val="Page Numbers (Bottom of Page)"/>
        <w:docPartUnique/>
      </w:docPartObj>
    </w:sdtPr>
    <w:sdtContent>
      <w:p w14:paraId="2AC57841" w14:textId="63F6AADC" w:rsidR="00411010" w:rsidRDefault="0041101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46028F" w14:textId="77777777" w:rsidR="00411010" w:rsidRDefault="004110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230047"/>
      <w:docPartObj>
        <w:docPartGallery w:val="Page Numbers (Bottom of Page)"/>
        <w:docPartUnique/>
      </w:docPartObj>
    </w:sdtPr>
    <w:sdtContent>
      <w:p w14:paraId="7D3EFAB8" w14:textId="2E4A96A1" w:rsidR="00411010" w:rsidRDefault="001E7835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487419904" behindDoc="0" locked="0" layoutInCell="1" allowOverlap="1" wp14:anchorId="1F3A95EC" wp14:editId="73E14E7E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242039905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8846371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553932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5964FF5" w14:textId="77777777" w:rsidR="001E7835" w:rsidRDefault="001E7835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F3A95EC" id="Groupe 2" o:spid="_x0000_s1031" style="position:absolute;margin-left:0;margin-top:0;width:34.4pt;height:56.45pt;z-index:48741990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2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" strokecolor="#7f7f7f"/>
                  <v:rect id="Rectangle 78" o:spid="_x0000_s1033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" filled="f" strokecolor="#7f7f7f">
                    <v:textbox>
                      <w:txbxContent>
                        <w:p w14:paraId="25964FF5" w14:textId="77777777" w:rsidR="001E7835" w:rsidRDefault="001E7835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9CB90" w14:textId="77777777" w:rsidR="00762F7B" w:rsidRDefault="00762F7B">
      <w:r>
        <w:separator/>
      </w:r>
    </w:p>
  </w:footnote>
  <w:footnote w:type="continuationSeparator" w:id="0">
    <w:p w14:paraId="296B9501" w14:textId="77777777" w:rsidR="00762F7B" w:rsidRDefault="0076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6E206" w14:textId="77777777" w:rsidR="009F08AC" w:rsidRDefault="009F08AC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17856" behindDoc="1" locked="0" layoutInCell="1" allowOverlap="1" wp14:anchorId="79923826" wp14:editId="79811219">
          <wp:simplePos x="0" y="0"/>
          <wp:positionH relativeFrom="page">
            <wp:posOffset>410209</wp:posOffset>
          </wp:positionH>
          <wp:positionV relativeFrom="page">
            <wp:posOffset>328332</wp:posOffset>
          </wp:positionV>
          <wp:extent cx="1694814" cy="457034"/>
          <wp:effectExtent l="0" t="0" r="0" b="0"/>
          <wp:wrapNone/>
          <wp:docPr id="1270234179" name="Image 1270234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4814" cy="457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AA34E" w14:textId="77777777" w:rsidR="009F08AC" w:rsidRDefault="009F08AC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17344" behindDoc="1" locked="0" layoutInCell="1" allowOverlap="1" wp14:anchorId="67A03281" wp14:editId="07BE6E96">
          <wp:simplePos x="0" y="0"/>
          <wp:positionH relativeFrom="page">
            <wp:posOffset>410209</wp:posOffset>
          </wp:positionH>
          <wp:positionV relativeFrom="page">
            <wp:posOffset>328332</wp:posOffset>
          </wp:positionV>
          <wp:extent cx="1694814" cy="457034"/>
          <wp:effectExtent l="0" t="0" r="0" b="0"/>
          <wp:wrapNone/>
          <wp:docPr id="1862518822" name="Image 1862518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4814" cy="457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73DD"/>
    <w:multiLevelType w:val="hybridMultilevel"/>
    <w:tmpl w:val="833E44C2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21D1601"/>
    <w:multiLevelType w:val="hybridMultilevel"/>
    <w:tmpl w:val="99C20D5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8CC6E0A"/>
    <w:multiLevelType w:val="hybridMultilevel"/>
    <w:tmpl w:val="F61653EC"/>
    <w:lvl w:ilvl="0" w:tplc="C5B4100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B1D51D5"/>
    <w:multiLevelType w:val="hybridMultilevel"/>
    <w:tmpl w:val="251871EC"/>
    <w:lvl w:ilvl="0" w:tplc="90A6D418">
      <w:start w:val="5"/>
      <w:numFmt w:val="bullet"/>
      <w:lvlText w:val="-"/>
      <w:lvlJc w:val="left"/>
      <w:pPr>
        <w:ind w:left="1854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12F4CC8"/>
    <w:multiLevelType w:val="hybridMultilevel"/>
    <w:tmpl w:val="A7029FFE"/>
    <w:lvl w:ilvl="0" w:tplc="617C4E0C">
      <w:numFmt w:val="bullet"/>
      <w:lvlText w:val="-"/>
      <w:lvlJc w:val="left"/>
      <w:pPr>
        <w:ind w:left="1440" w:hanging="24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1" w:tplc="AFEECCF0">
      <w:numFmt w:val="bullet"/>
      <w:lvlText w:val="•"/>
      <w:lvlJc w:val="left"/>
      <w:pPr>
        <w:ind w:left="2487" w:hanging="240"/>
      </w:pPr>
      <w:rPr>
        <w:rFonts w:hint="default"/>
        <w:lang w:val="fr-FR" w:eastAsia="en-US" w:bidi="ar-SA"/>
      </w:rPr>
    </w:lvl>
    <w:lvl w:ilvl="2" w:tplc="94C021F6">
      <w:numFmt w:val="bullet"/>
      <w:lvlText w:val="•"/>
      <w:lvlJc w:val="left"/>
      <w:pPr>
        <w:ind w:left="3534" w:hanging="240"/>
      </w:pPr>
      <w:rPr>
        <w:rFonts w:hint="default"/>
        <w:lang w:val="fr-FR" w:eastAsia="en-US" w:bidi="ar-SA"/>
      </w:rPr>
    </w:lvl>
    <w:lvl w:ilvl="3" w:tplc="2E8C04A6">
      <w:numFmt w:val="bullet"/>
      <w:lvlText w:val="•"/>
      <w:lvlJc w:val="left"/>
      <w:pPr>
        <w:ind w:left="4581" w:hanging="240"/>
      </w:pPr>
      <w:rPr>
        <w:rFonts w:hint="default"/>
        <w:lang w:val="fr-FR" w:eastAsia="en-US" w:bidi="ar-SA"/>
      </w:rPr>
    </w:lvl>
    <w:lvl w:ilvl="4" w:tplc="D632DBCC">
      <w:numFmt w:val="bullet"/>
      <w:lvlText w:val="•"/>
      <w:lvlJc w:val="left"/>
      <w:pPr>
        <w:ind w:left="5628" w:hanging="240"/>
      </w:pPr>
      <w:rPr>
        <w:rFonts w:hint="default"/>
        <w:lang w:val="fr-FR" w:eastAsia="en-US" w:bidi="ar-SA"/>
      </w:rPr>
    </w:lvl>
    <w:lvl w:ilvl="5" w:tplc="B5D2AF08">
      <w:numFmt w:val="bullet"/>
      <w:lvlText w:val="•"/>
      <w:lvlJc w:val="left"/>
      <w:pPr>
        <w:ind w:left="6675" w:hanging="240"/>
      </w:pPr>
      <w:rPr>
        <w:rFonts w:hint="default"/>
        <w:lang w:val="fr-FR" w:eastAsia="en-US" w:bidi="ar-SA"/>
      </w:rPr>
    </w:lvl>
    <w:lvl w:ilvl="6" w:tplc="78EA0CC4">
      <w:numFmt w:val="bullet"/>
      <w:lvlText w:val="•"/>
      <w:lvlJc w:val="left"/>
      <w:pPr>
        <w:ind w:left="7722" w:hanging="240"/>
      </w:pPr>
      <w:rPr>
        <w:rFonts w:hint="default"/>
        <w:lang w:val="fr-FR" w:eastAsia="en-US" w:bidi="ar-SA"/>
      </w:rPr>
    </w:lvl>
    <w:lvl w:ilvl="7" w:tplc="2AA8F9FA">
      <w:numFmt w:val="bullet"/>
      <w:lvlText w:val="•"/>
      <w:lvlJc w:val="left"/>
      <w:pPr>
        <w:ind w:left="8769" w:hanging="240"/>
      </w:pPr>
      <w:rPr>
        <w:rFonts w:hint="default"/>
        <w:lang w:val="fr-FR" w:eastAsia="en-US" w:bidi="ar-SA"/>
      </w:rPr>
    </w:lvl>
    <w:lvl w:ilvl="8" w:tplc="85769ACE">
      <w:numFmt w:val="bullet"/>
      <w:lvlText w:val="•"/>
      <w:lvlJc w:val="left"/>
      <w:pPr>
        <w:ind w:left="9816" w:hanging="240"/>
      </w:pPr>
      <w:rPr>
        <w:rFonts w:hint="default"/>
        <w:lang w:val="fr-FR" w:eastAsia="en-US" w:bidi="ar-SA"/>
      </w:rPr>
    </w:lvl>
  </w:abstractNum>
  <w:abstractNum w:abstractNumId="5" w15:restartNumberingAfterBreak="0">
    <w:nsid w:val="21DA604A"/>
    <w:multiLevelType w:val="multilevel"/>
    <w:tmpl w:val="66A0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86726"/>
    <w:multiLevelType w:val="hybridMultilevel"/>
    <w:tmpl w:val="D0A4A0F2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6949BD"/>
    <w:multiLevelType w:val="hybridMultilevel"/>
    <w:tmpl w:val="195054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61148"/>
    <w:multiLevelType w:val="hybridMultilevel"/>
    <w:tmpl w:val="56DC9706"/>
    <w:lvl w:ilvl="0" w:tplc="589CDEF2">
      <w:numFmt w:val="bullet"/>
      <w:lvlText w:val=""/>
      <w:lvlJc w:val="left"/>
      <w:pPr>
        <w:ind w:left="1132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1E8FE96">
      <w:numFmt w:val="bullet"/>
      <w:lvlText w:val="•"/>
      <w:lvlJc w:val="left"/>
      <w:pPr>
        <w:ind w:left="2217" w:hanging="360"/>
      </w:pPr>
      <w:rPr>
        <w:rFonts w:hint="default"/>
        <w:lang w:val="fr-FR" w:eastAsia="en-US" w:bidi="ar-SA"/>
      </w:rPr>
    </w:lvl>
    <w:lvl w:ilvl="2" w:tplc="8D72B71E">
      <w:numFmt w:val="bullet"/>
      <w:lvlText w:val="•"/>
      <w:lvlJc w:val="left"/>
      <w:pPr>
        <w:ind w:left="3294" w:hanging="360"/>
      </w:pPr>
      <w:rPr>
        <w:rFonts w:hint="default"/>
        <w:lang w:val="fr-FR" w:eastAsia="en-US" w:bidi="ar-SA"/>
      </w:rPr>
    </w:lvl>
    <w:lvl w:ilvl="3" w:tplc="71B4A510">
      <w:numFmt w:val="bullet"/>
      <w:lvlText w:val="•"/>
      <w:lvlJc w:val="left"/>
      <w:pPr>
        <w:ind w:left="4371" w:hanging="360"/>
      </w:pPr>
      <w:rPr>
        <w:rFonts w:hint="default"/>
        <w:lang w:val="fr-FR" w:eastAsia="en-US" w:bidi="ar-SA"/>
      </w:rPr>
    </w:lvl>
    <w:lvl w:ilvl="4" w:tplc="C7964FA6">
      <w:numFmt w:val="bullet"/>
      <w:lvlText w:val="•"/>
      <w:lvlJc w:val="left"/>
      <w:pPr>
        <w:ind w:left="5448" w:hanging="360"/>
      </w:pPr>
      <w:rPr>
        <w:rFonts w:hint="default"/>
        <w:lang w:val="fr-FR" w:eastAsia="en-US" w:bidi="ar-SA"/>
      </w:rPr>
    </w:lvl>
    <w:lvl w:ilvl="5" w:tplc="E5F44376">
      <w:numFmt w:val="bullet"/>
      <w:lvlText w:val="•"/>
      <w:lvlJc w:val="left"/>
      <w:pPr>
        <w:ind w:left="6525" w:hanging="360"/>
      </w:pPr>
      <w:rPr>
        <w:rFonts w:hint="default"/>
        <w:lang w:val="fr-FR" w:eastAsia="en-US" w:bidi="ar-SA"/>
      </w:rPr>
    </w:lvl>
    <w:lvl w:ilvl="6" w:tplc="7552389C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  <w:lvl w:ilvl="7" w:tplc="417474DC">
      <w:numFmt w:val="bullet"/>
      <w:lvlText w:val="•"/>
      <w:lvlJc w:val="left"/>
      <w:pPr>
        <w:ind w:left="8679" w:hanging="360"/>
      </w:pPr>
      <w:rPr>
        <w:rFonts w:hint="default"/>
        <w:lang w:val="fr-FR" w:eastAsia="en-US" w:bidi="ar-SA"/>
      </w:rPr>
    </w:lvl>
    <w:lvl w:ilvl="8" w:tplc="9CB07DC0">
      <w:numFmt w:val="bullet"/>
      <w:lvlText w:val="•"/>
      <w:lvlJc w:val="left"/>
      <w:pPr>
        <w:ind w:left="9756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3DF1132A"/>
    <w:multiLevelType w:val="hybridMultilevel"/>
    <w:tmpl w:val="AC4085C4"/>
    <w:lvl w:ilvl="0" w:tplc="4A982AE2">
      <w:numFmt w:val="bullet"/>
      <w:lvlText w:val="-"/>
      <w:lvlJc w:val="left"/>
      <w:pPr>
        <w:ind w:left="1440" w:hanging="742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1" w:tplc="8AD6BE64">
      <w:numFmt w:val="bullet"/>
      <w:lvlText w:val="•"/>
      <w:lvlJc w:val="left"/>
      <w:pPr>
        <w:ind w:left="2487" w:hanging="742"/>
      </w:pPr>
      <w:rPr>
        <w:rFonts w:hint="default"/>
        <w:lang w:val="fr-FR" w:eastAsia="en-US" w:bidi="ar-SA"/>
      </w:rPr>
    </w:lvl>
    <w:lvl w:ilvl="2" w:tplc="7638B218">
      <w:numFmt w:val="bullet"/>
      <w:lvlText w:val="•"/>
      <w:lvlJc w:val="left"/>
      <w:pPr>
        <w:ind w:left="3534" w:hanging="742"/>
      </w:pPr>
      <w:rPr>
        <w:rFonts w:hint="default"/>
        <w:lang w:val="fr-FR" w:eastAsia="en-US" w:bidi="ar-SA"/>
      </w:rPr>
    </w:lvl>
    <w:lvl w:ilvl="3" w:tplc="DC16CEC6">
      <w:numFmt w:val="bullet"/>
      <w:lvlText w:val="•"/>
      <w:lvlJc w:val="left"/>
      <w:pPr>
        <w:ind w:left="4581" w:hanging="742"/>
      </w:pPr>
      <w:rPr>
        <w:rFonts w:hint="default"/>
        <w:lang w:val="fr-FR" w:eastAsia="en-US" w:bidi="ar-SA"/>
      </w:rPr>
    </w:lvl>
    <w:lvl w:ilvl="4" w:tplc="303494E0">
      <w:numFmt w:val="bullet"/>
      <w:lvlText w:val="•"/>
      <w:lvlJc w:val="left"/>
      <w:pPr>
        <w:ind w:left="5628" w:hanging="742"/>
      </w:pPr>
      <w:rPr>
        <w:rFonts w:hint="default"/>
        <w:lang w:val="fr-FR" w:eastAsia="en-US" w:bidi="ar-SA"/>
      </w:rPr>
    </w:lvl>
    <w:lvl w:ilvl="5" w:tplc="C882D57A">
      <w:numFmt w:val="bullet"/>
      <w:lvlText w:val="•"/>
      <w:lvlJc w:val="left"/>
      <w:pPr>
        <w:ind w:left="6675" w:hanging="742"/>
      </w:pPr>
      <w:rPr>
        <w:rFonts w:hint="default"/>
        <w:lang w:val="fr-FR" w:eastAsia="en-US" w:bidi="ar-SA"/>
      </w:rPr>
    </w:lvl>
    <w:lvl w:ilvl="6" w:tplc="4692DB82">
      <w:numFmt w:val="bullet"/>
      <w:lvlText w:val="•"/>
      <w:lvlJc w:val="left"/>
      <w:pPr>
        <w:ind w:left="7722" w:hanging="742"/>
      </w:pPr>
      <w:rPr>
        <w:rFonts w:hint="default"/>
        <w:lang w:val="fr-FR" w:eastAsia="en-US" w:bidi="ar-SA"/>
      </w:rPr>
    </w:lvl>
    <w:lvl w:ilvl="7" w:tplc="9500B386">
      <w:numFmt w:val="bullet"/>
      <w:lvlText w:val="•"/>
      <w:lvlJc w:val="left"/>
      <w:pPr>
        <w:ind w:left="8769" w:hanging="742"/>
      </w:pPr>
      <w:rPr>
        <w:rFonts w:hint="default"/>
        <w:lang w:val="fr-FR" w:eastAsia="en-US" w:bidi="ar-SA"/>
      </w:rPr>
    </w:lvl>
    <w:lvl w:ilvl="8" w:tplc="D3F27A02">
      <w:numFmt w:val="bullet"/>
      <w:lvlText w:val="•"/>
      <w:lvlJc w:val="left"/>
      <w:pPr>
        <w:ind w:left="9816" w:hanging="742"/>
      </w:pPr>
      <w:rPr>
        <w:rFonts w:hint="default"/>
        <w:lang w:val="fr-FR" w:eastAsia="en-US" w:bidi="ar-SA"/>
      </w:rPr>
    </w:lvl>
  </w:abstractNum>
  <w:abstractNum w:abstractNumId="10" w15:restartNumberingAfterBreak="0">
    <w:nsid w:val="40345B77"/>
    <w:multiLevelType w:val="hybridMultilevel"/>
    <w:tmpl w:val="4A54C9F6"/>
    <w:lvl w:ilvl="0" w:tplc="DA742712">
      <w:numFmt w:val="bullet"/>
      <w:lvlText w:val="-"/>
      <w:lvlJc w:val="left"/>
      <w:pPr>
        <w:ind w:left="1614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1" w15:restartNumberingAfterBreak="0">
    <w:nsid w:val="420C7DAC"/>
    <w:multiLevelType w:val="hybridMultilevel"/>
    <w:tmpl w:val="E3D86300"/>
    <w:lvl w:ilvl="0" w:tplc="90A6D418">
      <w:start w:val="5"/>
      <w:numFmt w:val="bullet"/>
      <w:lvlText w:val="-"/>
      <w:lvlJc w:val="left"/>
      <w:pPr>
        <w:ind w:left="1854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3EE441B"/>
    <w:multiLevelType w:val="hybridMultilevel"/>
    <w:tmpl w:val="27D467E2"/>
    <w:lvl w:ilvl="0" w:tplc="040C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4AF1F42"/>
    <w:multiLevelType w:val="hybridMultilevel"/>
    <w:tmpl w:val="A56CB208"/>
    <w:lvl w:ilvl="0" w:tplc="6EFE8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C30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5E4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A1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44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0D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E0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E6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4D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5F6F5A"/>
    <w:multiLevelType w:val="hybridMultilevel"/>
    <w:tmpl w:val="3FA4CAF0"/>
    <w:lvl w:ilvl="0" w:tplc="E272E8DE">
      <w:numFmt w:val="bullet"/>
      <w:lvlText w:val=""/>
      <w:lvlJc w:val="left"/>
      <w:pPr>
        <w:ind w:left="1132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8CE83D0">
      <w:numFmt w:val="bullet"/>
      <w:lvlText w:val=""/>
      <w:lvlJc w:val="left"/>
      <w:pPr>
        <w:ind w:left="1853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256AA7AA">
      <w:numFmt w:val="bullet"/>
      <w:lvlText w:val="•"/>
      <w:lvlJc w:val="left"/>
      <w:pPr>
        <w:ind w:left="2976" w:hanging="360"/>
      </w:pPr>
      <w:rPr>
        <w:rFonts w:hint="default"/>
        <w:lang w:val="fr-FR" w:eastAsia="en-US" w:bidi="ar-SA"/>
      </w:rPr>
    </w:lvl>
    <w:lvl w:ilvl="3" w:tplc="D292C240">
      <w:numFmt w:val="bullet"/>
      <w:lvlText w:val="•"/>
      <w:lvlJc w:val="left"/>
      <w:pPr>
        <w:ind w:left="4093" w:hanging="360"/>
      </w:pPr>
      <w:rPr>
        <w:rFonts w:hint="default"/>
        <w:lang w:val="fr-FR" w:eastAsia="en-US" w:bidi="ar-SA"/>
      </w:rPr>
    </w:lvl>
    <w:lvl w:ilvl="4" w:tplc="8AA2E9F0">
      <w:numFmt w:val="bullet"/>
      <w:lvlText w:val="•"/>
      <w:lvlJc w:val="left"/>
      <w:pPr>
        <w:ind w:left="5210" w:hanging="360"/>
      </w:pPr>
      <w:rPr>
        <w:rFonts w:hint="default"/>
        <w:lang w:val="fr-FR" w:eastAsia="en-US" w:bidi="ar-SA"/>
      </w:rPr>
    </w:lvl>
    <w:lvl w:ilvl="5" w:tplc="346EE6C4">
      <w:numFmt w:val="bullet"/>
      <w:lvlText w:val="•"/>
      <w:lvlJc w:val="left"/>
      <w:pPr>
        <w:ind w:left="6327" w:hanging="360"/>
      </w:pPr>
      <w:rPr>
        <w:rFonts w:hint="default"/>
        <w:lang w:val="fr-FR" w:eastAsia="en-US" w:bidi="ar-SA"/>
      </w:rPr>
    </w:lvl>
    <w:lvl w:ilvl="6" w:tplc="80D4EC72">
      <w:numFmt w:val="bullet"/>
      <w:lvlText w:val="•"/>
      <w:lvlJc w:val="left"/>
      <w:pPr>
        <w:ind w:left="7444" w:hanging="360"/>
      </w:pPr>
      <w:rPr>
        <w:rFonts w:hint="default"/>
        <w:lang w:val="fr-FR" w:eastAsia="en-US" w:bidi="ar-SA"/>
      </w:rPr>
    </w:lvl>
    <w:lvl w:ilvl="7" w:tplc="6B2C002A">
      <w:numFmt w:val="bullet"/>
      <w:lvlText w:val="•"/>
      <w:lvlJc w:val="left"/>
      <w:pPr>
        <w:ind w:left="8560" w:hanging="360"/>
      </w:pPr>
      <w:rPr>
        <w:rFonts w:hint="default"/>
        <w:lang w:val="fr-FR" w:eastAsia="en-US" w:bidi="ar-SA"/>
      </w:rPr>
    </w:lvl>
    <w:lvl w:ilvl="8" w:tplc="AD563692">
      <w:numFmt w:val="bullet"/>
      <w:lvlText w:val="•"/>
      <w:lvlJc w:val="left"/>
      <w:pPr>
        <w:ind w:left="9677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4C1E6891"/>
    <w:multiLevelType w:val="hybridMultilevel"/>
    <w:tmpl w:val="C14C05B4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C646E1C"/>
    <w:multiLevelType w:val="multilevel"/>
    <w:tmpl w:val="E40C300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7" w15:restartNumberingAfterBreak="0">
    <w:nsid w:val="4C994C11"/>
    <w:multiLevelType w:val="hybridMultilevel"/>
    <w:tmpl w:val="E034EAC6"/>
    <w:lvl w:ilvl="0" w:tplc="5956CA0E">
      <w:start w:val="1"/>
      <w:numFmt w:val="lowerLetter"/>
      <w:lvlText w:val="%1)"/>
      <w:lvlJc w:val="left"/>
      <w:pPr>
        <w:ind w:left="2383" w:hanging="257"/>
      </w:pPr>
      <w:rPr>
        <w:rFonts w:ascii="Arial" w:eastAsia="Arial" w:hAnsi="Arial" w:cs="Arial" w:hint="default"/>
        <w:spacing w:val="-1"/>
        <w:w w:val="100"/>
        <w:sz w:val="22"/>
        <w:szCs w:val="22"/>
        <w:lang w:val="fr-FR" w:eastAsia="en-US" w:bidi="ar-SA"/>
      </w:rPr>
    </w:lvl>
    <w:lvl w:ilvl="1" w:tplc="35EE54C8">
      <w:numFmt w:val="bullet"/>
      <w:lvlText w:val=""/>
      <w:lvlJc w:val="left"/>
      <w:pPr>
        <w:ind w:left="2693" w:hanging="284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0EC26B76">
      <w:numFmt w:val="bullet"/>
      <w:lvlText w:val="•"/>
      <w:lvlJc w:val="left"/>
      <w:pPr>
        <w:ind w:left="3723" w:hanging="284"/>
      </w:pPr>
      <w:rPr>
        <w:rFonts w:hint="default"/>
        <w:lang w:val="fr-FR" w:eastAsia="en-US" w:bidi="ar-SA"/>
      </w:rPr>
    </w:lvl>
    <w:lvl w:ilvl="3" w:tplc="0742ECA2">
      <w:numFmt w:val="bullet"/>
      <w:lvlText w:val="•"/>
      <w:lvlJc w:val="left"/>
      <w:pPr>
        <w:ind w:left="4746" w:hanging="284"/>
      </w:pPr>
      <w:rPr>
        <w:rFonts w:hint="default"/>
        <w:lang w:val="fr-FR" w:eastAsia="en-US" w:bidi="ar-SA"/>
      </w:rPr>
    </w:lvl>
    <w:lvl w:ilvl="4" w:tplc="B608DFD6">
      <w:numFmt w:val="bullet"/>
      <w:lvlText w:val="•"/>
      <w:lvlJc w:val="left"/>
      <w:pPr>
        <w:ind w:left="5770" w:hanging="284"/>
      </w:pPr>
      <w:rPr>
        <w:rFonts w:hint="default"/>
        <w:lang w:val="fr-FR" w:eastAsia="en-US" w:bidi="ar-SA"/>
      </w:rPr>
    </w:lvl>
    <w:lvl w:ilvl="5" w:tplc="D5468262">
      <w:numFmt w:val="bullet"/>
      <w:lvlText w:val="•"/>
      <w:lvlJc w:val="left"/>
      <w:pPr>
        <w:ind w:left="6793" w:hanging="284"/>
      </w:pPr>
      <w:rPr>
        <w:rFonts w:hint="default"/>
        <w:lang w:val="fr-FR" w:eastAsia="en-US" w:bidi="ar-SA"/>
      </w:rPr>
    </w:lvl>
    <w:lvl w:ilvl="6" w:tplc="87BE0ADA">
      <w:numFmt w:val="bullet"/>
      <w:lvlText w:val="•"/>
      <w:lvlJc w:val="left"/>
      <w:pPr>
        <w:ind w:left="7817" w:hanging="284"/>
      </w:pPr>
      <w:rPr>
        <w:rFonts w:hint="default"/>
        <w:lang w:val="fr-FR" w:eastAsia="en-US" w:bidi="ar-SA"/>
      </w:rPr>
    </w:lvl>
    <w:lvl w:ilvl="7" w:tplc="9D8C8B7C">
      <w:numFmt w:val="bullet"/>
      <w:lvlText w:val="•"/>
      <w:lvlJc w:val="left"/>
      <w:pPr>
        <w:ind w:left="8840" w:hanging="284"/>
      </w:pPr>
      <w:rPr>
        <w:rFonts w:hint="default"/>
        <w:lang w:val="fr-FR" w:eastAsia="en-US" w:bidi="ar-SA"/>
      </w:rPr>
    </w:lvl>
    <w:lvl w:ilvl="8" w:tplc="8842CB4C">
      <w:numFmt w:val="bullet"/>
      <w:lvlText w:val="•"/>
      <w:lvlJc w:val="left"/>
      <w:pPr>
        <w:ind w:left="9864" w:hanging="284"/>
      </w:pPr>
      <w:rPr>
        <w:rFonts w:hint="default"/>
        <w:lang w:val="fr-FR" w:eastAsia="en-US" w:bidi="ar-SA"/>
      </w:rPr>
    </w:lvl>
  </w:abstractNum>
  <w:abstractNum w:abstractNumId="18" w15:restartNumberingAfterBreak="0">
    <w:nsid w:val="5452212E"/>
    <w:multiLevelType w:val="multilevel"/>
    <w:tmpl w:val="3E98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7C241D"/>
    <w:multiLevelType w:val="hybridMultilevel"/>
    <w:tmpl w:val="3C20F026"/>
    <w:lvl w:ilvl="0" w:tplc="7E6EA3E0">
      <w:numFmt w:val="bullet"/>
      <w:lvlText w:val=""/>
      <w:lvlJc w:val="left"/>
      <w:pPr>
        <w:ind w:left="1132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4C70E5C2">
      <w:numFmt w:val="bullet"/>
      <w:lvlText w:val="•"/>
      <w:lvlJc w:val="left"/>
      <w:pPr>
        <w:ind w:left="2217" w:hanging="360"/>
      </w:pPr>
      <w:rPr>
        <w:rFonts w:hint="default"/>
        <w:lang w:val="fr-FR" w:eastAsia="en-US" w:bidi="ar-SA"/>
      </w:rPr>
    </w:lvl>
    <w:lvl w:ilvl="2" w:tplc="E0B03A7E">
      <w:numFmt w:val="bullet"/>
      <w:lvlText w:val="•"/>
      <w:lvlJc w:val="left"/>
      <w:pPr>
        <w:ind w:left="3294" w:hanging="360"/>
      </w:pPr>
      <w:rPr>
        <w:rFonts w:hint="default"/>
        <w:lang w:val="fr-FR" w:eastAsia="en-US" w:bidi="ar-SA"/>
      </w:rPr>
    </w:lvl>
    <w:lvl w:ilvl="3" w:tplc="3DF43BBA">
      <w:numFmt w:val="bullet"/>
      <w:lvlText w:val="•"/>
      <w:lvlJc w:val="left"/>
      <w:pPr>
        <w:ind w:left="4371" w:hanging="360"/>
      </w:pPr>
      <w:rPr>
        <w:rFonts w:hint="default"/>
        <w:lang w:val="fr-FR" w:eastAsia="en-US" w:bidi="ar-SA"/>
      </w:rPr>
    </w:lvl>
    <w:lvl w:ilvl="4" w:tplc="B25ADDA8">
      <w:numFmt w:val="bullet"/>
      <w:lvlText w:val="•"/>
      <w:lvlJc w:val="left"/>
      <w:pPr>
        <w:ind w:left="5448" w:hanging="360"/>
      </w:pPr>
      <w:rPr>
        <w:rFonts w:hint="default"/>
        <w:lang w:val="fr-FR" w:eastAsia="en-US" w:bidi="ar-SA"/>
      </w:rPr>
    </w:lvl>
    <w:lvl w:ilvl="5" w:tplc="FE2C6698">
      <w:numFmt w:val="bullet"/>
      <w:lvlText w:val="•"/>
      <w:lvlJc w:val="left"/>
      <w:pPr>
        <w:ind w:left="6525" w:hanging="360"/>
      </w:pPr>
      <w:rPr>
        <w:rFonts w:hint="default"/>
        <w:lang w:val="fr-FR" w:eastAsia="en-US" w:bidi="ar-SA"/>
      </w:rPr>
    </w:lvl>
    <w:lvl w:ilvl="6" w:tplc="5E30DB34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  <w:lvl w:ilvl="7" w:tplc="EE9C58B6">
      <w:numFmt w:val="bullet"/>
      <w:lvlText w:val="•"/>
      <w:lvlJc w:val="left"/>
      <w:pPr>
        <w:ind w:left="8679" w:hanging="360"/>
      </w:pPr>
      <w:rPr>
        <w:rFonts w:hint="default"/>
        <w:lang w:val="fr-FR" w:eastAsia="en-US" w:bidi="ar-SA"/>
      </w:rPr>
    </w:lvl>
    <w:lvl w:ilvl="8" w:tplc="CA908C04">
      <w:numFmt w:val="bullet"/>
      <w:lvlText w:val="•"/>
      <w:lvlJc w:val="left"/>
      <w:pPr>
        <w:ind w:left="9756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5A540E62"/>
    <w:multiLevelType w:val="hybridMultilevel"/>
    <w:tmpl w:val="DF08E3A2"/>
    <w:lvl w:ilvl="0" w:tplc="5E2C3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A3A02">
      <w:start w:val="18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785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36C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62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72B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DCE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723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907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076317"/>
    <w:multiLevelType w:val="hybridMultilevel"/>
    <w:tmpl w:val="3306CEBE"/>
    <w:lvl w:ilvl="0" w:tplc="8078217E">
      <w:start w:val="1"/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320123F"/>
    <w:multiLevelType w:val="hybridMultilevel"/>
    <w:tmpl w:val="742ACEE8"/>
    <w:lvl w:ilvl="0" w:tplc="506226D4">
      <w:numFmt w:val="bullet"/>
      <w:lvlText w:val="-"/>
      <w:lvlJc w:val="left"/>
      <w:pPr>
        <w:ind w:left="1132" w:hanging="36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1" w:tplc="D6925B84">
      <w:numFmt w:val="bullet"/>
      <w:lvlText w:val="•"/>
      <w:lvlJc w:val="left"/>
      <w:pPr>
        <w:ind w:left="2217" w:hanging="360"/>
      </w:pPr>
      <w:rPr>
        <w:rFonts w:hint="default"/>
        <w:lang w:val="fr-FR" w:eastAsia="en-US" w:bidi="ar-SA"/>
      </w:rPr>
    </w:lvl>
    <w:lvl w:ilvl="2" w:tplc="3754046E">
      <w:numFmt w:val="bullet"/>
      <w:lvlText w:val="•"/>
      <w:lvlJc w:val="left"/>
      <w:pPr>
        <w:ind w:left="3294" w:hanging="360"/>
      </w:pPr>
      <w:rPr>
        <w:rFonts w:hint="default"/>
        <w:lang w:val="fr-FR" w:eastAsia="en-US" w:bidi="ar-SA"/>
      </w:rPr>
    </w:lvl>
    <w:lvl w:ilvl="3" w:tplc="56B6F370">
      <w:numFmt w:val="bullet"/>
      <w:lvlText w:val="•"/>
      <w:lvlJc w:val="left"/>
      <w:pPr>
        <w:ind w:left="4371" w:hanging="360"/>
      </w:pPr>
      <w:rPr>
        <w:rFonts w:hint="default"/>
        <w:lang w:val="fr-FR" w:eastAsia="en-US" w:bidi="ar-SA"/>
      </w:rPr>
    </w:lvl>
    <w:lvl w:ilvl="4" w:tplc="968E3AAE">
      <w:numFmt w:val="bullet"/>
      <w:lvlText w:val="•"/>
      <w:lvlJc w:val="left"/>
      <w:pPr>
        <w:ind w:left="5448" w:hanging="360"/>
      </w:pPr>
      <w:rPr>
        <w:rFonts w:hint="default"/>
        <w:lang w:val="fr-FR" w:eastAsia="en-US" w:bidi="ar-SA"/>
      </w:rPr>
    </w:lvl>
    <w:lvl w:ilvl="5" w:tplc="936864CE">
      <w:numFmt w:val="bullet"/>
      <w:lvlText w:val="•"/>
      <w:lvlJc w:val="left"/>
      <w:pPr>
        <w:ind w:left="6525" w:hanging="360"/>
      </w:pPr>
      <w:rPr>
        <w:rFonts w:hint="default"/>
        <w:lang w:val="fr-FR" w:eastAsia="en-US" w:bidi="ar-SA"/>
      </w:rPr>
    </w:lvl>
    <w:lvl w:ilvl="6" w:tplc="8CDEC58E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  <w:lvl w:ilvl="7" w:tplc="8CB47D86">
      <w:numFmt w:val="bullet"/>
      <w:lvlText w:val="•"/>
      <w:lvlJc w:val="left"/>
      <w:pPr>
        <w:ind w:left="8679" w:hanging="360"/>
      </w:pPr>
      <w:rPr>
        <w:rFonts w:hint="default"/>
        <w:lang w:val="fr-FR" w:eastAsia="en-US" w:bidi="ar-SA"/>
      </w:rPr>
    </w:lvl>
    <w:lvl w:ilvl="8" w:tplc="F6607C3C">
      <w:numFmt w:val="bullet"/>
      <w:lvlText w:val="•"/>
      <w:lvlJc w:val="left"/>
      <w:pPr>
        <w:ind w:left="9756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65E5423C"/>
    <w:multiLevelType w:val="hybridMultilevel"/>
    <w:tmpl w:val="58C4C030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8D7504D"/>
    <w:multiLevelType w:val="hybridMultilevel"/>
    <w:tmpl w:val="9E84A55C"/>
    <w:lvl w:ilvl="0" w:tplc="F08CD8B8"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6BA32C4E"/>
    <w:multiLevelType w:val="hybridMultilevel"/>
    <w:tmpl w:val="DA6C0DDA"/>
    <w:lvl w:ilvl="0" w:tplc="A4967712">
      <w:start w:val="1"/>
      <w:numFmt w:val="decimal"/>
      <w:lvlText w:val="%1."/>
      <w:lvlJc w:val="left"/>
      <w:pPr>
        <w:ind w:left="1212" w:hanging="440"/>
        <w:jc w:val="right"/>
      </w:pPr>
      <w:rPr>
        <w:rFonts w:hint="default"/>
        <w:b/>
        <w:bCs/>
        <w:spacing w:val="-1"/>
        <w:w w:val="100"/>
        <w:lang w:val="fr-FR" w:eastAsia="en-US" w:bidi="ar-SA"/>
      </w:rPr>
    </w:lvl>
    <w:lvl w:ilvl="1" w:tplc="64323896">
      <w:numFmt w:val="bullet"/>
      <w:lvlText w:val=""/>
      <w:lvlJc w:val="left"/>
      <w:pPr>
        <w:ind w:left="1853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4BD6BC18">
      <w:numFmt w:val="bullet"/>
      <w:lvlText w:val="•"/>
      <w:lvlJc w:val="left"/>
      <w:pPr>
        <w:ind w:left="2976" w:hanging="360"/>
      </w:pPr>
      <w:rPr>
        <w:rFonts w:hint="default"/>
        <w:lang w:val="fr-FR" w:eastAsia="en-US" w:bidi="ar-SA"/>
      </w:rPr>
    </w:lvl>
    <w:lvl w:ilvl="3" w:tplc="56240104">
      <w:numFmt w:val="bullet"/>
      <w:lvlText w:val="•"/>
      <w:lvlJc w:val="left"/>
      <w:pPr>
        <w:ind w:left="4093" w:hanging="360"/>
      </w:pPr>
      <w:rPr>
        <w:rFonts w:hint="default"/>
        <w:lang w:val="fr-FR" w:eastAsia="en-US" w:bidi="ar-SA"/>
      </w:rPr>
    </w:lvl>
    <w:lvl w:ilvl="4" w:tplc="780E559A">
      <w:numFmt w:val="bullet"/>
      <w:lvlText w:val="•"/>
      <w:lvlJc w:val="left"/>
      <w:pPr>
        <w:ind w:left="5210" w:hanging="360"/>
      </w:pPr>
      <w:rPr>
        <w:rFonts w:hint="default"/>
        <w:lang w:val="fr-FR" w:eastAsia="en-US" w:bidi="ar-SA"/>
      </w:rPr>
    </w:lvl>
    <w:lvl w:ilvl="5" w:tplc="59DCE1F8">
      <w:numFmt w:val="bullet"/>
      <w:lvlText w:val="•"/>
      <w:lvlJc w:val="left"/>
      <w:pPr>
        <w:ind w:left="6327" w:hanging="360"/>
      </w:pPr>
      <w:rPr>
        <w:rFonts w:hint="default"/>
        <w:lang w:val="fr-FR" w:eastAsia="en-US" w:bidi="ar-SA"/>
      </w:rPr>
    </w:lvl>
    <w:lvl w:ilvl="6" w:tplc="8B8298AC">
      <w:numFmt w:val="bullet"/>
      <w:lvlText w:val="•"/>
      <w:lvlJc w:val="left"/>
      <w:pPr>
        <w:ind w:left="7444" w:hanging="360"/>
      </w:pPr>
      <w:rPr>
        <w:rFonts w:hint="default"/>
        <w:lang w:val="fr-FR" w:eastAsia="en-US" w:bidi="ar-SA"/>
      </w:rPr>
    </w:lvl>
    <w:lvl w:ilvl="7" w:tplc="87F2EC20">
      <w:numFmt w:val="bullet"/>
      <w:lvlText w:val="•"/>
      <w:lvlJc w:val="left"/>
      <w:pPr>
        <w:ind w:left="8560" w:hanging="360"/>
      </w:pPr>
      <w:rPr>
        <w:rFonts w:hint="default"/>
        <w:lang w:val="fr-FR" w:eastAsia="en-US" w:bidi="ar-SA"/>
      </w:rPr>
    </w:lvl>
    <w:lvl w:ilvl="8" w:tplc="348095AE">
      <w:numFmt w:val="bullet"/>
      <w:lvlText w:val="•"/>
      <w:lvlJc w:val="left"/>
      <w:pPr>
        <w:ind w:left="9677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6BB30EB3"/>
    <w:multiLevelType w:val="hybridMultilevel"/>
    <w:tmpl w:val="D75469AC"/>
    <w:lvl w:ilvl="0" w:tplc="711A8EC6">
      <w:start w:val="1"/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BE630CD"/>
    <w:multiLevelType w:val="hybridMultilevel"/>
    <w:tmpl w:val="0BA0425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A37D8B"/>
    <w:multiLevelType w:val="hybridMultilevel"/>
    <w:tmpl w:val="22209898"/>
    <w:lvl w:ilvl="0" w:tplc="988E212A">
      <w:numFmt w:val="bullet"/>
      <w:lvlText w:val="•"/>
      <w:lvlJc w:val="left"/>
      <w:pPr>
        <w:ind w:left="1132" w:hanging="36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1" w:tplc="A2FE81E4">
      <w:numFmt w:val="bullet"/>
      <w:lvlText w:val="•"/>
      <w:lvlJc w:val="left"/>
      <w:pPr>
        <w:ind w:left="2217" w:hanging="360"/>
      </w:pPr>
      <w:rPr>
        <w:rFonts w:hint="default"/>
        <w:lang w:val="fr-FR" w:eastAsia="en-US" w:bidi="ar-SA"/>
      </w:rPr>
    </w:lvl>
    <w:lvl w:ilvl="2" w:tplc="7F4C0ADE">
      <w:numFmt w:val="bullet"/>
      <w:lvlText w:val="•"/>
      <w:lvlJc w:val="left"/>
      <w:pPr>
        <w:ind w:left="3294" w:hanging="360"/>
      </w:pPr>
      <w:rPr>
        <w:rFonts w:hint="default"/>
        <w:lang w:val="fr-FR" w:eastAsia="en-US" w:bidi="ar-SA"/>
      </w:rPr>
    </w:lvl>
    <w:lvl w:ilvl="3" w:tplc="5C2EC664">
      <w:numFmt w:val="bullet"/>
      <w:lvlText w:val="•"/>
      <w:lvlJc w:val="left"/>
      <w:pPr>
        <w:ind w:left="4371" w:hanging="360"/>
      </w:pPr>
      <w:rPr>
        <w:rFonts w:hint="default"/>
        <w:lang w:val="fr-FR" w:eastAsia="en-US" w:bidi="ar-SA"/>
      </w:rPr>
    </w:lvl>
    <w:lvl w:ilvl="4" w:tplc="696E2934">
      <w:numFmt w:val="bullet"/>
      <w:lvlText w:val="•"/>
      <w:lvlJc w:val="left"/>
      <w:pPr>
        <w:ind w:left="5448" w:hanging="360"/>
      </w:pPr>
      <w:rPr>
        <w:rFonts w:hint="default"/>
        <w:lang w:val="fr-FR" w:eastAsia="en-US" w:bidi="ar-SA"/>
      </w:rPr>
    </w:lvl>
    <w:lvl w:ilvl="5" w:tplc="2E167B50">
      <w:numFmt w:val="bullet"/>
      <w:lvlText w:val="•"/>
      <w:lvlJc w:val="left"/>
      <w:pPr>
        <w:ind w:left="6525" w:hanging="360"/>
      </w:pPr>
      <w:rPr>
        <w:rFonts w:hint="default"/>
        <w:lang w:val="fr-FR" w:eastAsia="en-US" w:bidi="ar-SA"/>
      </w:rPr>
    </w:lvl>
    <w:lvl w:ilvl="6" w:tplc="415CD6A4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  <w:lvl w:ilvl="7" w:tplc="F530B2F8">
      <w:numFmt w:val="bullet"/>
      <w:lvlText w:val="•"/>
      <w:lvlJc w:val="left"/>
      <w:pPr>
        <w:ind w:left="8679" w:hanging="360"/>
      </w:pPr>
      <w:rPr>
        <w:rFonts w:hint="default"/>
        <w:lang w:val="fr-FR" w:eastAsia="en-US" w:bidi="ar-SA"/>
      </w:rPr>
    </w:lvl>
    <w:lvl w:ilvl="8" w:tplc="46A0D3A4">
      <w:numFmt w:val="bullet"/>
      <w:lvlText w:val="•"/>
      <w:lvlJc w:val="left"/>
      <w:pPr>
        <w:ind w:left="9756" w:hanging="360"/>
      </w:pPr>
      <w:rPr>
        <w:rFonts w:hint="default"/>
        <w:lang w:val="fr-FR" w:eastAsia="en-US" w:bidi="ar-SA"/>
      </w:rPr>
    </w:lvl>
  </w:abstractNum>
  <w:abstractNum w:abstractNumId="29" w15:restartNumberingAfterBreak="0">
    <w:nsid w:val="70D44098"/>
    <w:multiLevelType w:val="hybridMultilevel"/>
    <w:tmpl w:val="9C76EE9C"/>
    <w:lvl w:ilvl="0" w:tplc="DA742712">
      <w:numFmt w:val="bullet"/>
      <w:lvlText w:val="-"/>
      <w:lvlJc w:val="left"/>
      <w:pPr>
        <w:ind w:left="2868" w:hanging="360"/>
      </w:pPr>
      <w:rPr>
        <w:rFonts w:ascii="Arial" w:eastAsia="Arial" w:hAnsi="Arial" w:cs="Arial" w:hint="default"/>
      </w:rPr>
    </w:lvl>
    <w:lvl w:ilvl="1" w:tplc="DA742712">
      <w:numFmt w:val="bullet"/>
      <w:lvlText w:val="-"/>
      <w:lvlJc w:val="left"/>
      <w:pPr>
        <w:ind w:left="2694" w:hanging="360"/>
      </w:pPr>
      <w:rPr>
        <w:rFonts w:ascii="Arial" w:eastAsia="Arial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30" w15:restartNumberingAfterBreak="0">
    <w:nsid w:val="72267434"/>
    <w:multiLevelType w:val="hybridMultilevel"/>
    <w:tmpl w:val="5A3E5140"/>
    <w:lvl w:ilvl="0" w:tplc="DA742712">
      <w:numFmt w:val="bullet"/>
      <w:lvlText w:val="-"/>
      <w:lvlJc w:val="left"/>
      <w:pPr>
        <w:ind w:left="2868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31" w15:restartNumberingAfterBreak="0">
    <w:nsid w:val="72B318F4"/>
    <w:multiLevelType w:val="hybridMultilevel"/>
    <w:tmpl w:val="E3BC6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A0DB0"/>
    <w:multiLevelType w:val="hybridMultilevel"/>
    <w:tmpl w:val="9BC440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CB265E"/>
    <w:multiLevelType w:val="hybridMultilevel"/>
    <w:tmpl w:val="44B4442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EC774A0"/>
    <w:multiLevelType w:val="multilevel"/>
    <w:tmpl w:val="BC0A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634562">
    <w:abstractNumId w:val="9"/>
  </w:num>
  <w:num w:numId="2" w16cid:durableId="495847233">
    <w:abstractNumId w:val="4"/>
  </w:num>
  <w:num w:numId="3" w16cid:durableId="1372268806">
    <w:abstractNumId w:val="8"/>
  </w:num>
  <w:num w:numId="4" w16cid:durableId="1395078814">
    <w:abstractNumId w:val="17"/>
  </w:num>
  <w:num w:numId="5" w16cid:durableId="1016269333">
    <w:abstractNumId w:val="22"/>
  </w:num>
  <w:num w:numId="6" w16cid:durableId="725759074">
    <w:abstractNumId w:val="14"/>
  </w:num>
  <w:num w:numId="7" w16cid:durableId="1783765045">
    <w:abstractNumId w:val="28"/>
  </w:num>
  <w:num w:numId="8" w16cid:durableId="1252619521">
    <w:abstractNumId w:val="25"/>
  </w:num>
  <w:num w:numId="9" w16cid:durableId="747456313">
    <w:abstractNumId w:val="19"/>
  </w:num>
  <w:num w:numId="10" w16cid:durableId="735931527">
    <w:abstractNumId w:val="1"/>
  </w:num>
  <w:num w:numId="11" w16cid:durableId="942147063">
    <w:abstractNumId w:val="18"/>
  </w:num>
  <w:num w:numId="12" w16cid:durableId="362754299">
    <w:abstractNumId w:val="34"/>
  </w:num>
  <w:num w:numId="13" w16cid:durableId="301734484">
    <w:abstractNumId w:val="5"/>
  </w:num>
  <w:num w:numId="14" w16cid:durableId="108017319">
    <w:abstractNumId w:val="2"/>
  </w:num>
  <w:num w:numId="15" w16cid:durableId="172843796">
    <w:abstractNumId w:val="26"/>
  </w:num>
  <w:num w:numId="16" w16cid:durableId="1909804776">
    <w:abstractNumId w:val="16"/>
  </w:num>
  <w:num w:numId="17" w16cid:durableId="347683864">
    <w:abstractNumId w:val="21"/>
  </w:num>
  <w:num w:numId="18" w16cid:durableId="1633361887">
    <w:abstractNumId w:val="20"/>
  </w:num>
  <w:num w:numId="19" w16cid:durableId="1621720007">
    <w:abstractNumId w:val="15"/>
  </w:num>
  <w:num w:numId="20" w16cid:durableId="1704283155">
    <w:abstractNumId w:val="10"/>
  </w:num>
  <w:num w:numId="21" w16cid:durableId="2108848616">
    <w:abstractNumId w:val="30"/>
  </w:num>
  <w:num w:numId="22" w16cid:durableId="2025937543">
    <w:abstractNumId w:val="29"/>
  </w:num>
  <w:num w:numId="23" w16cid:durableId="1433629812">
    <w:abstractNumId w:val="6"/>
  </w:num>
  <w:num w:numId="24" w16cid:durableId="584071524">
    <w:abstractNumId w:val="3"/>
  </w:num>
  <w:num w:numId="25" w16cid:durableId="2072926465">
    <w:abstractNumId w:val="11"/>
  </w:num>
  <w:num w:numId="26" w16cid:durableId="1603411912">
    <w:abstractNumId w:val="23"/>
  </w:num>
  <w:num w:numId="27" w16cid:durableId="754398053">
    <w:abstractNumId w:val="12"/>
  </w:num>
  <w:num w:numId="28" w16cid:durableId="649867060">
    <w:abstractNumId w:val="7"/>
  </w:num>
  <w:num w:numId="29" w16cid:durableId="1800605449">
    <w:abstractNumId w:val="31"/>
  </w:num>
  <w:num w:numId="30" w16cid:durableId="1269462443">
    <w:abstractNumId w:val="0"/>
  </w:num>
  <w:num w:numId="31" w16cid:durableId="1601528247">
    <w:abstractNumId w:val="32"/>
  </w:num>
  <w:num w:numId="32" w16cid:durableId="55857206">
    <w:abstractNumId w:val="33"/>
  </w:num>
  <w:num w:numId="33" w16cid:durableId="1475681817">
    <w:abstractNumId w:val="27"/>
  </w:num>
  <w:num w:numId="34" w16cid:durableId="2058430088">
    <w:abstractNumId w:val="24"/>
  </w:num>
  <w:num w:numId="35" w16cid:durableId="4959224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852"/>
    <w:rsid w:val="00030D1A"/>
    <w:rsid w:val="00044135"/>
    <w:rsid w:val="00066962"/>
    <w:rsid w:val="000833EC"/>
    <w:rsid w:val="000B359E"/>
    <w:rsid w:val="000E55FB"/>
    <w:rsid w:val="000F3DA5"/>
    <w:rsid w:val="00102268"/>
    <w:rsid w:val="00102425"/>
    <w:rsid w:val="001114A1"/>
    <w:rsid w:val="0016602B"/>
    <w:rsid w:val="00173F46"/>
    <w:rsid w:val="001A33DA"/>
    <w:rsid w:val="001E2F71"/>
    <w:rsid w:val="001E7835"/>
    <w:rsid w:val="0020715D"/>
    <w:rsid w:val="002153AA"/>
    <w:rsid w:val="00217348"/>
    <w:rsid w:val="002271D3"/>
    <w:rsid w:val="00240867"/>
    <w:rsid w:val="0024101A"/>
    <w:rsid w:val="00253985"/>
    <w:rsid w:val="00293438"/>
    <w:rsid w:val="002C3450"/>
    <w:rsid w:val="003365BD"/>
    <w:rsid w:val="00351008"/>
    <w:rsid w:val="00352C95"/>
    <w:rsid w:val="00380273"/>
    <w:rsid w:val="0038327C"/>
    <w:rsid w:val="00397B7F"/>
    <w:rsid w:val="003B36A5"/>
    <w:rsid w:val="003B45CF"/>
    <w:rsid w:val="003B7C42"/>
    <w:rsid w:val="003D58F3"/>
    <w:rsid w:val="003E49AD"/>
    <w:rsid w:val="003E7934"/>
    <w:rsid w:val="003F1D48"/>
    <w:rsid w:val="00407F31"/>
    <w:rsid w:val="00411010"/>
    <w:rsid w:val="00413576"/>
    <w:rsid w:val="00422F7F"/>
    <w:rsid w:val="00495A40"/>
    <w:rsid w:val="00497333"/>
    <w:rsid w:val="004C218A"/>
    <w:rsid w:val="004D014D"/>
    <w:rsid w:val="004D1692"/>
    <w:rsid w:val="004D4A43"/>
    <w:rsid w:val="004E3589"/>
    <w:rsid w:val="004F21D9"/>
    <w:rsid w:val="00501791"/>
    <w:rsid w:val="00513E5A"/>
    <w:rsid w:val="005215B6"/>
    <w:rsid w:val="00521AC1"/>
    <w:rsid w:val="00545F62"/>
    <w:rsid w:val="005516E7"/>
    <w:rsid w:val="0056192C"/>
    <w:rsid w:val="00573812"/>
    <w:rsid w:val="00577871"/>
    <w:rsid w:val="005818D6"/>
    <w:rsid w:val="00585C4F"/>
    <w:rsid w:val="005B091B"/>
    <w:rsid w:val="005C2100"/>
    <w:rsid w:val="005F47E2"/>
    <w:rsid w:val="006127F4"/>
    <w:rsid w:val="00631355"/>
    <w:rsid w:val="0063347B"/>
    <w:rsid w:val="00684DD4"/>
    <w:rsid w:val="006A697B"/>
    <w:rsid w:val="006A77BF"/>
    <w:rsid w:val="006C0CD1"/>
    <w:rsid w:val="00707856"/>
    <w:rsid w:val="007331A7"/>
    <w:rsid w:val="007415EC"/>
    <w:rsid w:val="00761040"/>
    <w:rsid w:val="00762F7B"/>
    <w:rsid w:val="0076316B"/>
    <w:rsid w:val="00785156"/>
    <w:rsid w:val="00790F6D"/>
    <w:rsid w:val="007A5D0F"/>
    <w:rsid w:val="007C4F84"/>
    <w:rsid w:val="00804012"/>
    <w:rsid w:val="00810D90"/>
    <w:rsid w:val="00845DF9"/>
    <w:rsid w:val="008535C0"/>
    <w:rsid w:val="00862FD2"/>
    <w:rsid w:val="00891A66"/>
    <w:rsid w:val="008923F1"/>
    <w:rsid w:val="0089601C"/>
    <w:rsid w:val="008B03B6"/>
    <w:rsid w:val="008C71DF"/>
    <w:rsid w:val="008F492D"/>
    <w:rsid w:val="00905A21"/>
    <w:rsid w:val="00932CBF"/>
    <w:rsid w:val="0096682C"/>
    <w:rsid w:val="009801BF"/>
    <w:rsid w:val="009B547B"/>
    <w:rsid w:val="009B570E"/>
    <w:rsid w:val="009E4A23"/>
    <w:rsid w:val="009F08AC"/>
    <w:rsid w:val="00A00187"/>
    <w:rsid w:val="00A21600"/>
    <w:rsid w:val="00A4023E"/>
    <w:rsid w:val="00A42A6A"/>
    <w:rsid w:val="00A443EA"/>
    <w:rsid w:val="00A5544C"/>
    <w:rsid w:val="00A729CC"/>
    <w:rsid w:val="00AC61C8"/>
    <w:rsid w:val="00AF0CBF"/>
    <w:rsid w:val="00AF62C9"/>
    <w:rsid w:val="00B00F6B"/>
    <w:rsid w:val="00B55975"/>
    <w:rsid w:val="00B83361"/>
    <w:rsid w:val="00B92B27"/>
    <w:rsid w:val="00B939B2"/>
    <w:rsid w:val="00BB4BEA"/>
    <w:rsid w:val="00C050EA"/>
    <w:rsid w:val="00C13863"/>
    <w:rsid w:val="00C44EC7"/>
    <w:rsid w:val="00C53CBD"/>
    <w:rsid w:val="00C56511"/>
    <w:rsid w:val="00C64852"/>
    <w:rsid w:val="00C8423D"/>
    <w:rsid w:val="00C84DFD"/>
    <w:rsid w:val="00C95778"/>
    <w:rsid w:val="00CA35C5"/>
    <w:rsid w:val="00CC6F23"/>
    <w:rsid w:val="00CE3896"/>
    <w:rsid w:val="00D244D4"/>
    <w:rsid w:val="00D34B27"/>
    <w:rsid w:val="00D403B1"/>
    <w:rsid w:val="00D51027"/>
    <w:rsid w:val="00D53226"/>
    <w:rsid w:val="00D90D15"/>
    <w:rsid w:val="00D9515D"/>
    <w:rsid w:val="00DF20F9"/>
    <w:rsid w:val="00E102E6"/>
    <w:rsid w:val="00E51862"/>
    <w:rsid w:val="00E66E33"/>
    <w:rsid w:val="00E80F1A"/>
    <w:rsid w:val="00E8559A"/>
    <w:rsid w:val="00E96696"/>
    <w:rsid w:val="00EA7598"/>
    <w:rsid w:val="00EB638D"/>
    <w:rsid w:val="00EE1B83"/>
    <w:rsid w:val="00F612A2"/>
    <w:rsid w:val="00F67D63"/>
    <w:rsid w:val="00F71ECE"/>
    <w:rsid w:val="00F91B62"/>
    <w:rsid w:val="00F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8EA5A"/>
  <w15:docId w15:val="{506405BB-07DF-40F1-A63A-FBB1B855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03B1"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5"/>
      <w:ind w:left="1985" w:right="5496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uiPriority w:val="1"/>
    <w:qFormat/>
    <w:pPr>
      <w:spacing w:before="88"/>
      <w:ind w:left="1563" w:right="1562"/>
      <w:jc w:val="center"/>
      <w:outlineLvl w:val="1"/>
    </w:pPr>
    <w:rPr>
      <w:b/>
      <w:bCs/>
      <w:sz w:val="36"/>
      <w:szCs w:val="36"/>
      <w:u w:val="single" w:color="000000"/>
    </w:rPr>
  </w:style>
  <w:style w:type="paragraph" w:styleId="Titre3">
    <w:name w:val="heading 3"/>
    <w:basedOn w:val="Normal"/>
    <w:uiPriority w:val="1"/>
    <w:qFormat/>
    <w:pPr>
      <w:spacing w:before="89"/>
      <w:ind w:left="1132" w:hanging="269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uiPriority w:val="1"/>
    <w:qFormat/>
    <w:pPr>
      <w:ind w:left="2222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13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A33D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18D6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81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34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character" w:styleId="lev">
    <w:name w:val="Strong"/>
    <w:basedOn w:val="Policepardfaut"/>
    <w:uiPriority w:val="22"/>
    <w:qFormat/>
    <w:rsid w:val="00293438"/>
    <w:rPr>
      <w:b/>
      <w:bCs/>
    </w:rPr>
  </w:style>
  <w:style w:type="character" w:customStyle="1" w:styleId="apple-converted-space">
    <w:name w:val="apple-converted-space"/>
    <w:basedOn w:val="Policepardfaut"/>
    <w:rsid w:val="00293438"/>
  </w:style>
  <w:style w:type="table" w:styleId="Grilledutableau">
    <w:name w:val="Table Grid"/>
    <w:basedOn w:val="TableauNormal"/>
    <w:uiPriority w:val="39"/>
    <w:rsid w:val="00C84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3D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DA5"/>
    <w:rPr>
      <w:rFonts w:ascii="Segoe UI" w:eastAsia="Arial" w:hAnsi="Segoe UI" w:cs="Segoe UI"/>
      <w:sz w:val="18"/>
      <w:szCs w:val="18"/>
      <w:lang w:val="fr-FR"/>
    </w:rPr>
  </w:style>
  <w:style w:type="character" w:customStyle="1" w:styleId="A4">
    <w:name w:val="A4"/>
    <w:rsid w:val="009F08AC"/>
    <w:rPr>
      <w:rFonts w:cs="Futura Lt BT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B35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35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359E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35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359E"/>
    <w:rPr>
      <w:rFonts w:ascii="Arial" w:eastAsia="Arial" w:hAnsi="Arial" w:cs="Arial"/>
      <w:b/>
      <w:bCs/>
      <w:sz w:val="20"/>
      <w:szCs w:val="20"/>
      <w:lang w:val="fr-FR"/>
    </w:rPr>
  </w:style>
  <w:style w:type="character" w:customStyle="1" w:styleId="tool-tip">
    <w:name w:val="tool-tip"/>
    <w:basedOn w:val="Policepardfaut"/>
    <w:rsid w:val="00932CBF"/>
  </w:style>
  <w:style w:type="character" w:customStyle="1" w:styleId="sr-only">
    <w:name w:val="sr-only"/>
    <w:basedOn w:val="Policepardfaut"/>
    <w:rsid w:val="00932CBF"/>
  </w:style>
  <w:style w:type="character" w:styleId="Mentionnonrsolue">
    <w:name w:val="Unresolved Mention"/>
    <w:basedOn w:val="Policepardfaut"/>
    <w:uiPriority w:val="99"/>
    <w:semiHidden/>
    <w:unhideWhenUsed/>
    <w:rsid w:val="00B00F6B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4110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1010"/>
    <w:rPr>
      <w:rFonts w:ascii="Arial" w:eastAsia="Arial" w:hAnsi="Arial" w:cs="Arial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110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1010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7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9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4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6839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360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elia.emploi.gouv.fr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lia.emploi.gouv.f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rvice-public.fr/particuliers/vosdroits/F291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orraine.formation@anfh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fh.fr/actualites/zoom-sur-l-apprentissage-0" TargetMode="External"/><Relationship Id="rId14" Type="http://schemas.openxmlformats.org/officeDocument/2006/relationships/hyperlink" Target="https://www.anfh.fr/thematiques/apprentiss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1F60-F4EE-468D-AD43-CE0DEA8E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1218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ANFH Grand Est</dc:creator>
  <cp:lastModifiedBy>GOURNAY Jean</cp:lastModifiedBy>
  <cp:revision>2</cp:revision>
  <cp:lastPrinted>2025-01-23T11:20:00Z</cp:lastPrinted>
  <dcterms:created xsi:type="dcterms:W3CDTF">2025-01-23T11:26:00Z</dcterms:created>
  <dcterms:modified xsi:type="dcterms:W3CDTF">2025-01-23T11:26:00Z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2021-04-16T00:00:00Z</vt:filetime>
  </property>
</Properties>
</file>